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0F" w:rsidRPr="001B1402" w:rsidRDefault="001B1402" w:rsidP="001B140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B1402">
        <w:rPr>
          <w:rFonts w:ascii="標楷體" w:eastAsia="標楷體" w:hAnsi="標楷體"/>
          <w:sz w:val="28"/>
          <w:szCs w:val="28"/>
        </w:rPr>
        <w:t>公告本縣因112年8月「卡努颱風」外縣市機具支援仁愛鄉搶通工程，依據空氣污染防制費收費辦法第21條，免徵空氣污染防制費之工程單位。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beforeLines="50" w:before="180" w:line="320" w:lineRule="exact"/>
        <w:ind w:leftChars="0" w:left="482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新竹縣政府機具支援仁愛鄉搶通工程(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富億土木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包工業有限公司)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新竹縣政府機具支援仁愛鄉搶通工程(志東益營造有限公司)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雲林縣政府機具支援仁愛鄉搶通工程(大維營造股份有限公司)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雲林縣政府機具支援仁愛鄉搶通工程(合利發營造有限公司)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鴻捷營造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雲林縣政府機具支援仁愛鄉搶通工程(三聯發工程有限公司)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雲林縣政府機具支援仁愛鄉搶通工程(大東洋營造有限公司)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義力營造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股份有限公司)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雲林縣政府機具支援仁愛鄉搶通工程(正力營造股份有限公司)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雍邦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營造有限公司)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雲林縣政府機具支援仁愛鄉搶通工程(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澄弘營造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墩興營造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台中市政府機具支援仁愛鄉搶通工程(豪大土木包工業)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欣群營造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瑞宜營造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台中市政府機具支援仁愛鄉搶通工程(德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麒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營造有限公司)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台中市政府機具支援仁愛鄉搶通工程(永發土木包工業)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銘佑營造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有限公司)</w:t>
      </w:r>
    </w:p>
    <w:p w:rsidR="001B1402" w:rsidRPr="001B1402" w:rsidRDefault="001B1402" w:rsidP="001B1402">
      <w:pPr>
        <w:pStyle w:val="a3"/>
        <w:widowControl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台中市政府機具支援仁愛鄉搶通工程(</w:t>
      </w:r>
      <w:proofErr w:type="gramStart"/>
      <w:r w:rsidRPr="001B1402">
        <w:rPr>
          <w:rFonts w:ascii="標楷體" w:eastAsia="標楷體" w:hAnsi="標楷體" w:cs="新細明體"/>
          <w:kern w:val="0"/>
          <w:sz w:val="28"/>
          <w:szCs w:val="28"/>
        </w:rPr>
        <w:t>永旭土木</w:t>
      </w:r>
      <w:proofErr w:type="gramEnd"/>
      <w:r w:rsidRPr="001B1402">
        <w:rPr>
          <w:rFonts w:ascii="標楷體" w:eastAsia="標楷體" w:hAnsi="標楷體" w:cs="新細明體"/>
          <w:kern w:val="0"/>
          <w:sz w:val="28"/>
          <w:szCs w:val="28"/>
        </w:rPr>
        <w:t>包工業有限公司)</w:t>
      </w:r>
    </w:p>
    <w:p w:rsidR="001B1402" w:rsidRPr="001B1402" w:rsidRDefault="001B1402" w:rsidP="001B1402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B1402">
        <w:rPr>
          <w:rFonts w:ascii="標楷體" w:eastAsia="標楷體" w:hAnsi="標楷體" w:cs="新細明體"/>
          <w:kern w:val="0"/>
          <w:sz w:val="28"/>
          <w:szCs w:val="28"/>
        </w:rPr>
        <w:t>台中市政府機具支援仁愛鄉搶通工</w:t>
      </w:r>
      <w:bookmarkStart w:id="0" w:name="_GoBack"/>
      <w:bookmarkEnd w:id="0"/>
      <w:r w:rsidRPr="001B1402">
        <w:rPr>
          <w:rFonts w:ascii="標楷體" w:eastAsia="標楷體" w:hAnsi="標楷體" w:cs="新細明體"/>
          <w:kern w:val="0"/>
          <w:sz w:val="28"/>
          <w:szCs w:val="28"/>
        </w:rPr>
        <w:t>程(威昌營造股份有限公司)</w:t>
      </w:r>
    </w:p>
    <w:sectPr w:rsidR="001B1402" w:rsidRPr="001B1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B9E"/>
    <w:multiLevelType w:val="hybridMultilevel"/>
    <w:tmpl w:val="627C87B0"/>
    <w:lvl w:ilvl="0" w:tplc="B14EA506">
      <w:numFmt w:val="bullet"/>
      <w:lvlText w:val=""/>
      <w:lvlJc w:val="left"/>
      <w:pPr>
        <w:ind w:left="360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5D3475"/>
    <w:multiLevelType w:val="hybridMultilevel"/>
    <w:tmpl w:val="6EF2B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2"/>
    <w:rsid w:val="001B1402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1CF3"/>
  <w15:chartTrackingRefBased/>
  <w15:docId w15:val="{84A45FF6-D31D-43AC-AC60-12FE6EE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陳玟潔</dc:creator>
  <cp:keywords/>
  <dc:description/>
  <cp:lastModifiedBy>陳玟潔</cp:lastModifiedBy>
  <cp:revision>1</cp:revision>
  <dcterms:created xsi:type="dcterms:W3CDTF">2024-03-14T03:24:00Z</dcterms:created>
  <dcterms:modified xsi:type="dcterms:W3CDTF">2024-03-14T03:27:00Z</dcterms:modified>
</cp:coreProperties>
</file>