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530" w:rsidRPr="002376DB" w:rsidRDefault="006A2530" w:rsidP="006A2530">
      <w:pPr>
        <w:pStyle w:val="Default"/>
        <w:rPr>
          <w:rFonts w:ascii="Times New Roman" w:hAnsi="Times New Roman" w:cs="Times New Roman"/>
          <w:color w:val="auto"/>
        </w:rPr>
      </w:pPr>
    </w:p>
    <w:p w:rsidR="006A2530" w:rsidRPr="002376DB" w:rsidRDefault="006A2530"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b/>
          <w:color w:val="auto"/>
          <w:sz w:val="52"/>
          <w:szCs w:val="52"/>
        </w:rPr>
      </w:pPr>
      <w:r w:rsidRPr="002376DB">
        <w:rPr>
          <w:rFonts w:ascii="Times New Roman" w:hAnsi="Times New Roman" w:cs="Times New Roman"/>
          <w:b/>
          <w:color w:val="auto"/>
          <w:sz w:val="52"/>
          <w:szCs w:val="52"/>
        </w:rPr>
        <w:t>南投縣懸浮微粒物質災害潛勢資料</w:t>
      </w:r>
    </w:p>
    <w:p w:rsidR="006A2530" w:rsidRPr="002376DB" w:rsidRDefault="006A2530"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color w:val="auto"/>
          <w:sz w:val="60"/>
          <w:szCs w:val="60"/>
        </w:rPr>
      </w:pPr>
    </w:p>
    <w:p w:rsidR="001247BF" w:rsidRPr="002376DB" w:rsidRDefault="001247BF" w:rsidP="006A2530">
      <w:pPr>
        <w:pStyle w:val="Default"/>
        <w:jc w:val="center"/>
        <w:rPr>
          <w:rFonts w:ascii="Times New Roman" w:hAnsi="Times New Roman" w:cs="Times New Roman"/>
          <w:color w:val="auto"/>
          <w:sz w:val="60"/>
          <w:szCs w:val="60"/>
        </w:rPr>
      </w:pPr>
    </w:p>
    <w:p w:rsidR="006A2530" w:rsidRPr="002376DB" w:rsidRDefault="006A2530" w:rsidP="006A2530">
      <w:pPr>
        <w:pStyle w:val="Default"/>
        <w:jc w:val="center"/>
        <w:rPr>
          <w:rFonts w:ascii="Times New Roman" w:hAnsi="Times New Roman" w:cs="Times New Roman"/>
          <w:color w:val="auto"/>
          <w:sz w:val="52"/>
          <w:szCs w:val="52"/>
        </w:rPr>
      </w:pPr>
      <w:r w:rsidRPr="002376DB">
        <w:rPr>
          <w:rFonts w:ascii="Times New Roman" w:hAnsi="Times New Roman" w:cs="Times New Roman"/>
          <w:color w:val="auto"/>
          <w:sz w:val="52"/>
          <w:szCs w:val="52"/>
        </w:rPr>
        <w:t>南投縣政府環境保護局</w:t>
      </w:r>
    </w:p>
    <w:p w:rsidR="00031B72" w:rsidRPr="002376DB" w:rsidRDefault="006A2530" w:rsidP="006A2530">
      <w:pPr>
        <w:jc w:val="center"/>
        <w:rPr>
          <w:rFonts w:ascii="Times New Roman" w:eastAsia="標楷體" w:hAnsi="Times New Roman" w:cs="Times New Roman"/>
          <w:sz w:val="52"/>
          <w:szCs w:val="52"/>
        </w:rPr>
      </w:pPr>
      <w:r w:rsidRPr="002376DB">
        <w:rPr>
          <w:rFonts w:ascii="Times New Roman" w:eastAsia="標楷體" w:hAnsi="Times New Roman" w:cs="Times New Roman"/>
          <w:sz w:val="52"/>
          <w:szCs w:val="52"/>
        </w:rPr>
        <w:t>中華民國</w:t>
      </w:r>
      <w:r w:rsidR="001F06DB" w:rsidRPr="002376DB">
        <w:rPr>
          <w:rFonts w:ascii="Times New Roman" w:eastAsia="標楷體" w:hAnsi="Times New Roman" w:cs="Times New Roman" w:hint="eastAsia"/>
          <w:b/>
          <w:sz w:val="52"/>
          <w:szCs w:val="52"/>
        </w:rPr>
        <w:t>11</w:t>
      </w:r>
      <w:r w:rsidR="002F2438" w:rsidRPr="002376DB">
        <w:rPr>
          <w:rFonts w:ascii="Times New Roman" w:eastAsia="標楷體" w:hAnsi="Times New Roman" w:cs="Times New Roman" w:hint="eastAsia"/>
          <w:b/>
          <w:sz w:val="52"/>
          <w:szCs w:val="52"/>
        </w:rPr>
        <w:t>3</w:t>
      </w:r>
      <w:r w:rsidR="002F2438" w:rsidRPr="002376DB">
        <w:rPr>
          <w:rFonts w:ascii="Times New Roman" w:eastAsia="標楷體" w:hAnsi="Times New Roman" w:cs="Times New Roman" w:hint="eastAsia"/>
          <w:b/>
          <w:sz w:val="52"/>
          <w:szCs w:val="52"/>
        </w:rPr>
        <w:t>年</w:t>
      </w:r>
      <w:r w:rsidR="00387D7F">
        <w:rPr>
          <w:rFonts w:ascii="Times New Roman" w:eastAsia="標楷體" w:hAnsi="Times New Roman" w:cs="Times New Roman" w:hint="eastAsia"/>
          <w:b/>
          <w:sz w:val="52"/>
          <w:szCs w:val="52"/>
        </w:rPr>
        <w:t>5</w:t>
      </w:r>
      <w:r w:rsidRPr="002376DB">
        <w:rPr>
          <w:rFonts w:ascii="Times New Roman" w:eastAsia="標楷體" w:hAnsi="Times New Roman" w:cs="Times New Roman"/>
          <w:sz w:val="52"/>
          <w:szCs w:val="52"/>
        </w:rPr>
        <w:t>月</w:t>
      </w:r>
    </w:p>
    <w:p w:rsidR="006A2530" w:rsidRPr="002376DB" w:rsidRDefault="006A2530">
      <w:pPr>
        <w:widowControl/>
        <w:rPr>
          <w:rFonts w:ascii="Times New Roman" w:eastAsia="標楷體" w:hAnsi="Times New Roman" w:cs="Times New Roman"/>
          <w:sz w:val="52"/>
          <w:szCs w:val="52"/>
        </w:rPr>
      </w:pPr>
      <w:r w:rsidRPr="002376DB">
        <w:rPr>
          <w:rFonts w:ascii="Times New Roman" w:eastAsia="標楷體" w:hAnsi="Times New Roman" w:cs="Times New Roman"/>
          <w:sz w:val="52"/>
          <w:szCs w:val="52"/>
        </w:rPr>
        <w:br w:type="page"/>
      </w:r>
    </w:p>
    <w:p w:rsidR="006A2530" w:rsidRPr="002376DB" w:rsidRDefault="006A2530" w:rsidP="006A2530">
      <w:pPr>
        <w:spacing w:line="480" w:lineRule="exact"/>
        <w:jc w:val="center"/>
        <w:rPr>
          <w:rFonts w:ascii="Times New Roman" w:eastAsia="標楷體" w:hAnsi="Times New Roman" w:cs="Times New Roman"/>
          <w:b/>
          <w:sz w:val="32"/>
          <w:szCs w:val="32"/>
        </w:rPr>
      </w:pPr>
      <w:r w:rsidRPr="002376DB">
        <w:rPr>
          <w:rFonts w:ascii="Times New Roman" w:eastAsia="標楷體" w:hAnsi="Times New Roman" w:cs="Times New Roman"/>
          <w:b/>
          <w:sz w:val="32"/>
          <w:szCs w:val="32"/>
        </w:rPr>
        <w:lastRenderedPageBreak/>
        <w:t>前言</w:t>
      </w:r>
    </w:p>
    <w:p w:rsidR="00137F32" w:rsidRPr="002376DB" w:rsidRDefault="00137F32" w:rsidP="00C16D02">
      <w:pPr>
        <w:pStyle w:val="Default"/>
        <w:spacing w:beforeLines="20" w:before="72" w:line="500" w:lineRule="exact"/>
        <w:ind w:firstLineChars="200" w:firstLine="560"/>
        <w:jc w:val="both"/>
        <w:rPr>
          <w:rFonts w:ascii="Times New Roman" w:hAnsi="Times New Roman" w:cs="Times New Roman"/>
          <w:color w:val="auto"/>
          <w:sz w:val="28"/>
          <w:szCs w:val="28"/>
        </w:rPr>
      </w:pPr>
      <w:r w:rsidRPr="002376DB">
        <w:rPr>
          <w:rFonts w:ascii="Times New Roman" w:hAnsi="Times New Roman" w:cs="Times New Roman"/>
          <w:color w:val="auto"/>
          <w:sz w:val="28"/>
          <w:szCs w:val="28"/>
        </w:rPr>
        <w:t>行政院秘書長</w:t>
      </w:r>
      <w:r w:rsidR="007E44B3" w:rsidRPr="002376DB">
        <w:rPr>
          <w:rFonts w:ascii="Times New Roman" w:hAnsi="Times New Roman" w:cs="Times New Roman"/>
          <w:color w:val="auto"/>
          <w:sz w:val="28"/>
          <w:szCs w:val="28"/>
        </w:rPr>
        <w:t>1</w:t>
      </w:r>
      <w:r w:rsidR="002F2438" w:rsidRPr="002376DB">
        <w:rPr>
          <w:rFonts w:ascii="Times New Roman" w:hAnsi="Times New Roman" w:cs="Times New Roman" w:hint="eastAsia"/>
          <w:color w:val="auto"/>
          <w:sz w:val="28"/>
          <w:szCs w:val="28"/>
        </w:rPr>
        <w:t>12</w:t>
      </w:r>
      <w:r w:rsidRPr="002376DB">
        <w:rPr>
          <w:rFonts w:ascii="Times New Roman" w:hAnsi="Times New Roman" w:cs="Times New Roman"/>
          <w:color w:val="auto"/>
          <w:sz w:val="28"/>
          <w:szCs w:val="28"/>
        </w:rPr>
        <w:t>年</w:t>
      </w:r>
      <w:r w:rsidR="002F2438" w:rsidRPr="002376DB">
        <w:rPr>
          <w:rFonts w:ascii="Times New Roman" w:hAnsi="Times New Roman" w:cs="Times New Roman" w:hint="eastAsia"/>
          <w:color w:val="auto"/>
          <w:sz w:val="28"/>
          <w:szCs w:val="28"/>
        </w:rPr>
        <w:t>1</w:t>
      </w:r>
      <w:r w:rsidRPr="002376DB">
        <w:rPr>
          <w:rFonts w:ascii="Times New Roman" w:hAnsi="Times New Roman" w:cs="Times New Roman"/>
          <w:color w:val="auto"/>
          <w:sz w:val="28"/>
          <w:szCs w:val="28"/>
        </w:rPr>
        <w:t>月</w:t>
      </w:r>
      <w:r w:rsidR="002F2438" w:rsidRPr="002376DB">
        <w:rPr>
          <w:rFonts w:ascii="Times New Roman" w:hAnsi="Times New Roman" w:cs="Times New Roman" w:hint="eastAsia"/>
          <w:color w:val="auto"/>
          <w:sz w:val="28"/>
          <w:szCs w:val="28"/>
        </w:rPr>
        <w:t>17</w:t>
      </w:r>
      <w:r w:rsidRPr="002376DB">
        <w:rPr>
          <w:rFonts w:ascii="Times New Roman" w:hAnsi="Times New Roman" w:cs="Times New Roman"/>
          <w:color w:val="auto"/>
          <w:sz w:val="28"/>
          <w:szCs w:val="28"/>
        </w:rPr>
        <w:t>日院</w:t>
      </w:r>
      <w:proofErr w:type="gramStart"/>
      <w:r w:rsidRPr="002376DB">
        <w:rPr>
          <w:rFonts w:ascii="Times New Roman" w:hAnsi="Times New Roman" w:cs="Times New Roman"/>
          <w:color w:val="auto"/>
          <w:sz w:val="28"/>
          <w:szCs w:val="28"/>
        </w:rPr>
        <w:t>臺忠</w:t>
      </w:r>
      <w:r w:rsidR="002F2438" w:rsidRPr="002376DB">
        <w:rPr>
          <w:rFonts w:ascii="Times New Roman" w:hAnsi="Times New Roman" w:cs="Times New Roman" w:hint="eastAsia"/>
          <w:color w:val="auto"/>
          <w:sz w:val="28"/>
          <w:szCs w:val="28"/>
        </w:rPr>
        <w:t>長</w:t>
      </w:r>
      <w:proofErr w:type="gramEnd"/>
      <w:r w:rsidRPr="002376DB">
        <w:rPr>
          <w:rFonts w:ascii="Times New Roman" w:hAnsi="Times New Roman" w:cs="Times New Roman"/>
          <w:color w:val="auto"/>
          <w:sz w:val="28"/>
          <w:szCs w:val="28"/>
        </w:rPr>
        <w:t>字第</w:t>
      </w:r>
      <w:r w:rsidRPr="002376DB">
        <w:rPr>
          <w:rFonts w:ascii="Times New Roman" w:hAnsi="Times New Roman" w:cs="Times New Roman"/>
          <w:color w:val="auto"/>
          <w:sz w:val="28"/>
          <w:szCs w:val="28"/>
        </w:rPr>
        <w:t>1</w:t>
      </w:r>
      <w:r w:rsidR="002F2438" w:rsidRPr="002376DB">
        <w:rPr>
          <w:rFonts w:ascii="Times New Roman" w:hAnsi="Times New Roman" w:cs="Times New Roman" w:hint="eastAsia"/>
          <w:color w:val="auto"/>
          <w:sz w:val="28"/>
          <w:szCs w:val="28"/>
        </w:rPr>
        <w:t>125000388</w:t>
      </w:r>
      <w:r w:rsidRPr="002376DB">
        <w:rPr>
          <w:rFonts w:ascii="Times New Roman" w:hAnsi="Times New Roman" w:cs="Times New Roman"/>
          <w:color w:val="auto"/>
          <w:sz w:val="28"/>
          <w:szCs w:val="28"/>
        </w:rPr>
        <w:t>號函核定之「懸浮微粒物質災害防救業務計畫」內容「懸浮微粒物質災害」係指因事</w:t>
      </w:r>
      <w:r w:rsidR="002F2438" w:rsidRPr="002376DB">
        <w:rPr>
          <w:rFonts w:ascii="Times New Roman" w:hAnsi="Times New Roman" w:cs="Times New Roman"/>
          <w:color w:val="auto"/>
          <w:sz w:val="28"/>
          <w:szCs w:val="28"/>
        </w:rPr>
        <w:t>故或氣象因素使懸浮微粒物質大量產生或大氣濃度升高，空氣</w:t>
      </w:r>
      <w:proofErr w:type="gramStart"/>
      <w:r w:rsidR="002F2438" w:rsidRPr="002376DB">
        <w:rPr>
          <w:rFonts w:ascii="Times New Roman" w:hAnsi="Times New Roman" w:cs="Times New Roman"/>
          <w:color w:val="auto"/>
          <w:sz w:val="28"/>
          <w:szCs w:val="28"/>
        </w:rPr>
        <w:t>品質達</w:t>
      </w:r>
      <w:r w:rsidR="002F2438" w:rsidRPr="002376DB">
        <w:rPr>
          <w:rFonts w:ascii="Times New Roman" w:hAnsi="Times New Roman" w:cs="Times New Roman" w:hint="eastAsia"/>
          <w:color w:val="auto"/>
          <w:sz w:val="28"/>
          <w:szCs w:val="28"/>
        </w:rPr>
        <w:t>重度</w:t>
      </w:r>
      <w:proofErr w:type="gramEnd"/>
      <w:r w:rsidRPr="002376DB">
        <w:rPr>
          <w:rFonts w:ascii="Times New Roman" w:hAnsi="Times New Roman" w:cs="Times New Roman"/>
          <w:color w:val="auto"/>
          <w:sz w:val="28"/>
          <w:szCs w:val="28"/>
        </w:rPr>
        <w:t>嚴重惡化</w:t>
      </w:r>
      <w:proofErr w:type="gramStart"/>
      <w:r w:rsidRPr="002376DB">
        <w:rPr>
          <w:rFonts w:ascii="Times New Roman" w:hAnsi="Times New Roman" w:cs="Times New Roman"/>
          <w:color w:val="auto"/>
          <w:sz w:val="28"/>
          <w:szCs w:val="28"/>
        </w:rPr>
        <w:t>（</w:t>
      </w:r>
      <w:proofErr w:type="gramEnd"/>
      <w:r w:rsidRPr="002376DB">
        <w:rPr>
          <w:rFonts w:ascii="Times New Roman" w:hAnsi="Times New Roman" w:cs="Times New Roman"/>
          <w:color w:val="auto"/>
          <w:sz w:val="28"/>
          <w:szCs w:val="28"/>
        </w:rPr>
        <w:t>PM</w:t>
      </w:r>
      <w:r w:rsidRPr="002376DB">
        <w:rPr>
          <w:rFonts w:ascii="Times New Roman" w:hAnsi="Times New Roman" w:cs="Times New Roman"/>
          <w:color w:val="auto"/>
          <w:sz w:val="28"/>
          <w:szCs w:val="28"/>
          <w:vertAlign w:val="subscript"/>
        </w:rPr>
        <w:t>10</w:t>
      </w:r>
      <w:r w:rsidRPr="002376DB">
        <w:rPr>
          <w:rFonts w:ascii="Times New Roman" w:hAnsi="Times New Roman" w:cs="Times New Roman"/>
          <w:color w:val="auto"/>
          <w:sz w:val="28"/>
          <w:szCs w:val="28"/>
        </w:rPr>
        <w:t>濃度連續</w:t>
      </w:r>
      <w:r w:rsidRPr="002376DB">
        <w:rPr>
          <w:rFonts w:ascii="Times New Roman" w:hAnsi="Times New Roman" w:cs="Times New Roman"/>
          <w:color w:val="auto"/>
          <w:sz w:val="28"/>
          <w:szCs w:val="28"/>
        </w:rPr>
        <w:t>3</w:t>
      </w:r>
      <w:r w:rsidRPr="002376DB">
        <w:rPr>
          <w:rFonts w:ascii="Times New Roman" w:hAnsi="Times New Roman" w:cs="Times New Roman"/>
          <w:color w:val="auto"/>
          <w:sz w:val="28"/>
          <w:szCs w:val="28"/>
        </w:rPr>
        <w:t>小時達</w:t>
      </w:r>
      <w:r w:rsidR="005D39E7" w:rsidRPr="002376DB">
        <w:rPr>
          <w:rFonts w:ascii="Times New Roman" w:hAnsi="Times New Roman" w:cs="Times New Roman"/>
          <w:color w:val="auto"/>
          <w:sz w:val="28"/>
          <w:szCs w:val="28"/>
        </w:rPr>
        <w:t>1,250</w:t>
      </w:r>
      <w:r w:rsidR="00204746" w:rsidRPr="002376DB">
        <w:rPr>
          <w:rFonts w:ascii="Times New Roman" w:hAnsi="Times New Roman" w:cs="Times New Roman" w:hint="eastAsia"/>
          <w:color w:val="auto"/>
          <w:sz w:val="28"/>
          <w:szCs w:val="28"/>
        </w:rPr>
        <w:t xml:space="preserve"> </w:t>
      </w:r>
      <w:proofErr w:type="spellStart"/>
      <w:r w:rsidR="005D39E7" w:rsidRPr="002376DB">
        <w:rPr>
          <w:rFonts w:ascii="Times New Roman" w:hAnsi="Times New Roman" w:cs="Times New Roman"/>
          <w:color w:val="auto"/>
          <w:sz w:val="28"/>
          <w:szCs w:val="28"/>
        </w:rPr>
        <w:t>μg</w:t>
      </w:r>
      <w:proofErr w:type="spellEnd"/>
      <w:r w:rsidRPr="002376DB">
        <w:rPr>
          <w:rFonts w:ascii="Times New Roman" w:hAnsi="Times New Roman" w:cs="Times New Roman"/>
          <w:color w:val="auto"/>
          <w:sz w:val="28"/>
          <w:szCs w:val="28"/>
        </w:rPr>
        <w:t>/m</w:t>
      </w:r>
      <w:r w:rsidRPr="002376DB">
        <w:rPr>
          <w:rFonts w:ascii="Times New Roman" w:hAnsi="Times New Roman" w:cs="Times New Roman"/>
          <w:color w:val="auto"/>
          <w:sz w:val="28"/>
          <w:szCs w:val="28"/>
          <w:vertAlign w:val="superscript"/>
        </w:rPr>
        <w:t>3</w:t>
      </w:r>
      <w:r w:rsidRPr="002376DB">
        <w:rPr>
          <w:rFonts w:ascii="Times New Roman" w:hAnsi="Times New Roman" w:cs="Times New Roman"/>
          <w:color w:val="auto"/>
          <w:sz w:val="28"/>
          <w:szCs w:val="28"/>
        </w:rPr>
        <w:t>或</w:t>
      </w:r>
      <w:r w:rsidRPr="002376DB">
        <w:rPr>
          <w:rFonts w:ascii="Times New Roman" w:hAnsi="Times New Roman" w:cs="Times New Roman"/>
          <w:color w:val="auto"/>
          <w:sz w:val="28"/>
          <w:szCs w:val="28"/>
        </w:rPr>
        <w:t>24</w:t>
      </w:r>
      <w:r w:rsidRPr="002376DB">
        <w:rPr>
          <w:rFonts w:ascii="Times New Roman" w:hAnsi="Times New Roman" w:cs="Times New Roman"/>
          <w:color w:val="auto"/>
          <w:sz w:val="28"/>
          <w:szCs w:val="28"/>
        </w:rPr>
        <w:t>小時平均值達</w:t>
      </w:r>
      <w:r w:rsidR="00204746" w:rsidRPr="002376DB">
        <w:rPr>
          <w:rFonts w:ascii="Times New Roman" w:hAnsi="Times New Roman" w:cs="Times New Roman" w:hint="eastAsia"/>
          <w:color w:val="auto"/>
          <w:sz w:val="28"/>
          <w:szCs w:val="28"/>
        </w:rPr>
        <w:t xml:space="preserve"> </w:t>
      </w:r>
      <w:r w:rsidRPr="002376DB">
        <w:rPr>
          <w:rFonts w:ascii="Times New Roman" w:hAnsi="Times New Roman" w:cs="Times New Roman"/>
          <w:color w:val="auto"/>
          <w:sz w:val="28"/>
          <w:szCs w:val="28"/>
        </w:rPr>
        <w:t>505μg/m</w:t>
      </w:r>
      <w:r w:rsidRPr="002376DB">
        <w:rPr>
          <w:rFonts w:ascii="Times New Roman" w:hAnsi="Times New Roman" w:cs="Times New Roman"/>
          <w:color w:val="auto"/>
          <w:sz w:val="28"/>
          <w:szCs w:val="28"/>
          <w:vertAlign w:val="superscript"/>
        </w:rPr>
        <w:t>3</w:t>
      </w:r>
      <w:r w:rsidRPr="002376DB">
        <w:rPr>
          <w:rFonts w:ascii="Times New Roman" w:hAnsi="Times New Roman" w:cs="Times New Roman"/>
          <w:color w:val="auto"/>
          <w:sz w:val="28"/>
          <w:szCs w:val="28"/>
        </w:rPr>
        <w:t xml:space="preserve"> </w:t>
      </w:r>
      <w:r w:rsidRPr="002376DB">
        <w:rPr>
          <w:rFonts w:ascii="Times New Roman" w:hAnsi="Times New Roman" w:cs="Times New Roman"/>
          <w:color w:val="auto"/>
          <w:sz w:val="28"/>
          <w:szCs w:val="28"/>
        </w:rPr>
        <w:t>；</w:t>
      </w:r>
      <w:r w:rsidRPr="002376DB">
        <w:rPr>
          <w:rFonts w:ascii="Times New Roman" w:hAnsi="Times New Roman" w:cs="Times New Roman"/>
          <w:color w:val="auto"/>
          <w:sz w:val="28"/>
          <w:szCs w:val="28"/>
        </w:rPr>
        <w:t>PM</w:t>
      </w:r>
      <w:r w:rsidRPr="002376DB">
        <w:rPr>
          <w:rFonts w:ascii="Times New Roman" w:hAnsi="Times New Roman" w:cs="Times New Roman"/>
          <w:color w:val="auto"/>
          <w:sz w:val="28"/>
          <w:szCs w:val="28"/>
          <w:vertAlign w:val="subscript"/>
        </w:rPr>
        <w:t>2.5</w:t>
      </w:r>
      <w:r w:rsidRPr="002376DB">
        <w:rPr>
          <w:rFonts w:ascii="Times New Roman" w:hAnsi="Times New Roman" w:cs="Times New Roman"/>
          <w:color w:val="auto"/>
          <w:sz w:val="28"/>
          <w:szCs w:val="28"/>
        </w:rPr>
        <w:t>濃度</w:t>
      </w:r>
      <w:r w:rsidRPr="002376DB">
        <w:rPr>
          <w:rFonts w:ascii="Times New Roman" w:hAnsi="Times New Roman" w:cs="Times New Roman"/>
          <w:color w:val="auto"/>
          <w:sz w:val="28"/>
          <w:szCs w:val="28"/>
        </w:rPr>
        <w:t>24</w:t>
      </w:r>
      <w:r w:rsidRPr="002376DB">
        <w:rPr>
          <w:rFonts w:ascii="Times New Roman" w:hAnsi="Times New Roman" w:cs="Times New Roman"/>
          <w:color w:val="auto"/>
          <w:sz w:val="28"/>
          <w:szCs w:val="28"/>
        </w:rPr>
        <w:t>小時平均值達</w:t>
      </w:r>
      <w:r w:rsidRPr="002376DB">
        <w:rPr>
          <w:rFonts w:ascii="Times New Roman" w:hAnsi="Times New Roman" w:cs="Times New Roman"/>
          <w:color w:val="auto"/>
          <w:sz w:val="28"/>
          <w:szCs w:val="28"/>
        </w:rPr>
        <w:t>350.5</w:t>
      </w:r>
      <w:r w:rsidR="00204746" w:rsidRPr="002376DB">
        <w:rPr>
          <w:rFonts w:ascii="Times New Roman" w:hAnsi="Times New Roman" w:cs="Times New Roman" w:hint="eastAsia"/>
          <w:color w:val="auto"/>
          <w:sz w:val="28"/>
          <w:szCs w:val="28"/>
        </w:rPr>
        <w:t xml:space="preserve"> </w:t>
      </w:r>
      <w:proofErr w:type="spellStart"/>
      <w:r w:rsidRPr="002376DB">
        <w:rPr>
          <w:rFonts w:ascii="Times New Roman" w:hAnsi="Times New Roman" w:cs="Times New Roman"/>
          <w:color w:val="auto"/>
          <w:sz w:val="28"/>
          <w:szCs w:val="28"/>
        </w:rPr>
        <w:t>μg</w:t>
      </w:r>
      <w:proofErr w:type="spellEnd"/>
      <w:r w:rsidRPr="002376DB">
        <w:rPr>
          <w:rFonts w:ascii="Times New Roman" w:hAnsi="Times New Roman" w:cs="Times New Roman"/>
          <w:color w:val="auto"/>
          <w:sz w:val="28"/>
          <w:szCs w:val="28"/>
        </w:rPr>
        <w:t>/m</w:t>
      </w:r>
      <w:r w:rsidRPr="002376DB">
        <w:rPr>
          <w:rFonts w:ascii="Times New Roman" w:hAnsi="Times New Roman" w:cs="Times New Roman"/>
          <w:color w:val="auto"/>
          <w:sz w:val="28"/>
          <w:szCs w:val="28"/>
          <w:vertAlign w:val="superscript"/>
        </w:rPr>
        <w:t>3</w:t>
      </w:r>
      <w:proofErr w:type="gramStart"/>
      <w:r w:rsidRPr="002376DB">
        <w:rPr>
          <w:rFonts w:ascii="Times New Roman" w:hAnsi="Times New Roman" w:cs="Times New Roman"/>
          <w:color w:val="auto"/>
          <w:sz w:val="28"/>
          <w:szCs w:val="28"/>
        </w:rPr>
        <w:t>）</w:t>
      </w:r>
      <w:proofErr w:type="gramEnd"/>
      <w:r w:rsidRPr="002376DB">
        <w:rPr>
          <w:rFonts w:ascii="Times New Roman" w:hAnsi="Times New Roman" w:cs="Times New Roman"/>
          <w:color w:val="auto"/>
          <w:sz w:val="28"/>
          <w:szCs w:val="28"/>
        </w:rPr>
        <w:t>或造成人民健康重大危害者。</w:t>
      </w:r>
    </w:p>
    <w:p w:rsidR="006A2530" w:rsidRPr="002376DB" w:rsidRDefault="00A55342" w:rsidP="00C16D02">
      <w:pPr>
        <w:pStyle w:val="Default"/>
        <w:spacing w:beforeLines="20" w:before="72" w:line="500" w:lineRule="exact"/>
        <w:ind w:firstLineChars="200" w:firstLine="560"/>
        <w:jc w:val="both"/>
        <w:rPr>
          <w:rFonts w:ascii="Times New Roman" w:hAnsi="Times New Roman" w:cs="Times New Roman"/>
          <w:color w:val="auto"/>
          <w:sz w:val="28"/>
          <w:szCs w:val="28"/>
        </w:rPr>
      </w:pPr>
      <w:r w:rsidRPr="002376DB">
        <w:rPr>
          <w:rFonts w:ascii="Times New Roman" w:hAnsi="Times New Roman" w:cs="Times New Roman"/>
          <w:color w:val="auto"/>
          <w:sz w:val="28"/>
          <w:szCs w:val="28"/>
        </w:rPr>
        <w:t>依據</w:t>
      </w:r>
      <w:r w:rsidR="006A2530" w:rsidRPr="002376DB">
        <w:rPr>
          <w:rFonts w:ascii="Times New Roman" w:hAnsi="Times New Roman" w:cs="Times New Roman"/>
          <w:color w:val="auto"/>
          <w:sz w:val="28"/>
          <w:szCs w:val="28"/>
        </w:rPr>
        <w:t>災害防救法第</w:t>
      </w:r>
      <w:r w:rsidR="006A2530" w:rsidRPr="002376DB">
        <w:rPr>
          <w:rFonts w:ascii="Times New Roman" w:hAnsi="Times New Roman" w:cs="Times New Roman"/>
          <w:color w:val="auto"/>
          <w:sz w:val="28"/>
          <w:szCs w:val="28"/>
        </w:rPr>
        <w:t>22</w:t>
      </w:r>
      <w:r w:rsidR="006A2530" w:rsidRPr="002376DB">
        <w:rPr>
          <w:rFonts w:ascii="Times New Roman" w:hAnsi="Times New Roman" w:cs="Times New Roman"/>
          <w:color w:val="auto"/>
          <w:sz w:val="28"/>
          <w:szCs w:val="28"/>
        </w:rPr>
        <w:t>條第一項第七款規定，為減少災害發生或防止災害擴大，各級政府平時應依權責實施</w:t>
      </w:r>
      <w:r w:rsidR="001B5D4B" w:rsidRPr="002376DB">
        <w:rPr>
          <w:rFonts w:ascii="Times New Roman" w:hAnsi="Times New Roman" w:cs="Times New Roman"/>
          <w:color w:val="auto"/>
          <w:sz w:val="28"/>
          <w:szCs w:val="28"/>
        </w:rPr>
        <w:t>災害潛勢、危險度、境況模擬與風險評估之調查分析，及適時公布其結果。</w:t>
      </w:r>
    </w:p>
    <w:p w:rsidR="001110A5" w:rsidRPr="002376DB" w:rsidRDefault="00DB05E1" w:rsidP="00C16D02">
      <w:pPr>
        <w:pStyle w:val="Default"/>
        <w:spacing w:beforeLines="20" w:before="72" w:line="500" w:lineRule="exact"/>
        <w:ind w:firstLineChars="200" w:firstLine="560"/>
        <w:jc w:val="both"/>
        <w:rPr>
          <w:rFonts w:ascii="Times New Roman" w:hAnsi="Times New Roman" w:cs="Times New Roman"/>
          <w:color w:val="auto"/>
          <w:sz w:val="28"/>
          <w:szCs w:val="28"/>
        </w:rPr>
      </w:pPr>
      <w:r w:rsidRPr="002376DB">
        <w:rPr>
          <w:rFonts w:ascii="Times New Roman" w:hAnsi="Times New Roman" w:cs="Times New Roman"/>
          <w:color w:val="auto"/>
          <w:sz w:val="28"/>
          <w:szCs w:val="28"/>
        </w:rPr>
        <w:t>另依</w:t>
      </w:r>
      <w:r w:rsidR="001110A5" w:rsidRPr="002376DB">
        <w:rPr>
          <w:rFonts w:ascii="Times New Roman" w:hAnsi="Times New Roman" w:cs="Times New Roman"/>
          <w:color w:val="auto"/>
          <w:sz w:val="28"/>
          <w:szCs w:val="28"/>
        </w:rPr>
        <w:t>環</w:t>
      </w:r>
      <w:r w:rsidR="002F2438" w:rsidRPr="002376DB">
        <w:rPr>
          <w:rFonts w:ascii="Times New Roman" w:hAnsi="Times New Roman" w:cs="Times New Roman" w:hint="eastAsia"/>
          <w:color w:val="auto"/>
          <w:sz w:val="28"/>
          <w:szCs w:val="28"/>
        </w:rPr>
        <w:t>境部</w:t>
      </w:r>
      <w:r w:rsidR="004D2F15" w:rsidRPr="002376DB">
        <w:rPr>
          <w:rFonts w:ascii="Times New Roman" w:hAnsi="Times New Roman" w:cs="Times New Roman" w:hint="eastAsia"/>
          <w:color w:val="auto"/>
          <w:sz w:val="28"/>
          <w:szCs w:val="28"/>
        </w:rPr>
        <w:t>(</w:t>
      </w:r>
      <w:r w:rsidR="004D2F15" w:rsidRPr="002376DB">
        <w:rPr>
          <w:rFonts w:ascii="Times New Roman" w:hAnsi="Times New Roman" w:cs="Times New Roman" w:hint="eastAsia"/>
          <w:color w:val="auto"/>
          <w:sz w:val="28"/>
          <w:szCs w:val="28"/>
        </w:rPr>
        <w:t>改制前為行政院環境保護署</w:t>
      </w:r>
      <w:r w:rsidR="004D2F15" w:rsidRPr="002376DB">
        <w:rPr>
          <w:rFonts w:ascii="Times New Roman" w:hAnsi="Times New Roman" w:cs="Times New Roman" w:hint="eastAsia"/>
          <w:color w:val="auto"/>
          <w:sz w:val="28"/>
          <w:szCs w:val="28"/>
        </w:rPr>
        <w:t>)</w:t>
      </w:r>
      <w:r w:rsidR="001110A5" w:rsidRPr="002376DB">
        <w:rPr>
          <w:rFonts w:ascii="Times New Roman" w:hAnsi="Times New Roman" w:cs="Times New Roman"/>
          <w:color w:val="auto"/>
          <w:sz w:val="28"/>
          <w:szCs w:val="28"/>
        </w:rPr>
        <w:t>107</w:t>
      </w:r>
      <w:r w:rsidR="001110A5" w:rsidRPr="002376DB">
        <w:rPr>
          <w:rFonts w:ascii="Times New Roman" w:hAnsi="Times New Roman" w:cs="Times New Roman"/>
          <w:color w:val="auto"/>
          <w:sz w:val="28"/>
          <w:szCs w:val="28"/>
        </w:rPr>
        <w:t>年</w:t>
      </w:r>
      <w:r w:rsidR="002F2438" w:rsidRPr="002376DB">
        <w:rPr>
          <w:rFonts w:ascii="Times New Roman" w:hAnsi="Times New Roman" w:cs="Times New Roman"/>
          <w:color w:val="auto"/>
          <w:sz w:val="28"/>
          <w:szCs w:val="28"/>
        </w:rPr>
        <w:t>1</w:t>
      </w:r>
      <w:r w:rsidR="002F2438" w:rsidRPr="002376DB">
        <w:rPr>
          <w:rFonts w:ascii="Times New Roman" w:hAnsi="Times New Roman" w:cs="Times New Roman" w:hint="eastAsia"/>
          <w:color w:val="auto"/>
          <w:sz w:val="28"/>
          <w:szCs w:val="28"/>
        </w:rPr>
        <w:t>2</w:t>
      </w:r>
      <w:r w:rsidR="001110A5" w:rsidRPr="002376DB">
        <w:rPr>
          <w:rFonts w:ascii="Times New Roman" w:hAnsi="Times New Roman" w:cs="Times New Roman"/>
          <w:color w:val="auto"/>
          <w:sz w:val="28"/>
          <w:szCs w:val="28"/>
        </w:rPr>
        <w:t>月</w:t>
      </w:r>
      <w:r w:rsidR="001110A5" w:rsidRPr="002376DB">
        <w:rPr>
          <w:rFonts w:ascii="Times New Roman" w:hAnsi="Times New Roman" w:cs="Times New Roman"/>
          <w:color w:val="auto"/>
          <w:sz w:val="28"/>
          <w:szCs w:val="28"/>
        </w:rPr>
        <w:t>21</w:t>
      </w:r>
      <w:r w:rsidR="001110A5" w:rsidRPr="002376DB">
        <w:rPr>
          <w:rFonts w:ascii="Times New Roman" w:hAnsi="Times New Roman" w:cs="Times New Roman"/>
          <w:color w:val="auto"/>
          <w:sz w:val="28"/>
          <w:szCs w:val="28"/>
        </w:rPr>
        <w:t>日公告「懸浮微粒物質災害潛勢資料公開辦法」第三條規定，公開之懸浮微粒物質災害潛勢資料種類如下：</w:t>
      </w:r>
    </w:p>
    <w:p w:rsidR="001110A5" w:rsidRPr="002376DB" w:rsidRDefault="001110A5" w:rsidP="00EF69E9">
      <w:pPr>
        <w:pStyle w:val="Default"/>
        <w:spacing w:line="500" w:lineRule="exact"/>
        <w:ind w:left="567"/>
        <w:jc w:val="both"/>
        <w:rPr>
          <w:rFonts w:ascii="Times New Roman" w:hAnsi="Times New Roman" w:cs="Times New Roman"/>
          <w:color w:val="auto"/>
          <w:sz w:val="28"/>
          <w:szCs w:val="28"/>
        </w:rPr>
      </w:pPr>
      <w:r w:rsidRPr="002376DB">
        <w:rPr>
          <w:rFonts w:ascii="Times New Roman" w:hAnsi="Times New Roman" w:cs="Times New Roman"/>
          <w:color w:val="auto"/>
          <w:sz w:val="28"/>
          <w:szCs w:val="28"/>
        </w:rPr>
        <w:t>一、自然揚塵潛勢位置圖。</w:t>
      </w:r>
    </w:p>
    <w:p w:rsidR="001110A5" w:rsidRPr="002376DB" w:rsidRDefault="001110A5" w:rsidP="00EF69E9">
      <w:pPr>
        <w:pStyle w:val="Default"/>
        <w:spacing w:line="500" w:lineRule="exact"/>
        <w:ind w:left="567"/>
        <w:jc w:val="both"/>
        <w:rPr>
          <w:rFonts w:ascii="Times New Roman" w:hAnsi="Times New Roman" w:cs="Times New Roman"/>
          <w:color w:val="auto"/>
          <w:sz w:val="28"/>
          <w:szCs w:val="28"/>
        </w:rPr>
      </w:pPr>
      <w:r w:rsidRPr="002376DB">
        <w:rPr>
          <w:rFonts w:ascii="Times New Roman" w:hAnsi="Times New Roman" w:cs="Times New Roman"/>
          <w:color w:val="auto"/>
          <w:sz w:val="28"/>
          <w:szCs w:val="28"/>
        </w:rPr>
        <w:t>二、預警與嚴重惡化之懸浮微粒物質空氣污染物濃度條件。</w:t>
      </w:r>
    </w:p>
    <w:p w:rsidR="001110A5" w:rsidRPr="002376DB" w:rsidRDefault="001110A5" w:rsidP="00EF69E9">
      <w:pPr>
        <w:pStyle w:val="Default"/>
        <w:spacing w:line="500" w:lineRule="exact"/>
        <w:ind w:left="567"/>
        <w:jc w:val="both"/>
        <w:rPr>
          <w:rFonts w:ascii="Times New Roman" w:hAnsi="Times New Roman" w:cs="Times New Roman"/>
          <w:color w:val="auto"/>
          <w:sz w:val="28"/>
          <w:szCs w:val="28"/>
        </w:rPr>
      </w:pPr>
      <w:r w:rsidRPr="002376DB">
        <w:rPr>
          <w:rFonts w:ascii="Times New Roman" w:hAnsi="Times New Roman" w:cs="Times New Roman"/>
          <w:color w:val="auto"/>
          <w:sz w:val="28"/>
          <w:szCs w:val="28"/>
        </w:rPr>
        <w:t>三、災害防制措施。</w:t>
      </w:r>
    </w:p>
    <w:p w:rsidR="001B5D4B" w:rsidRPr="002376DB" w:rsidRDefault="001110A5" w:rsidP="00EF69E9">
      <w:pPr>
        <w:pStyle w:val="Default"/>
        <w:spacing w:line="500" w:lineRule="exact"/>
        <w:ind w:left="567"/>
        <w:jc w:val="both"/>
        <w:rPr>
          <w:rFonts w:ascii="Times New Roman" w:hAnsi="Times New Roman" w:cs="Times New Roman"/>
          <w:color w:val="auto"/>
          <w:sz w:val="28"/>
          <w:szCs w:val="28"/>
        </w:rPr>
      </w:pPr>
      <w:r w:rsidRPr="002376DB">
        <w:rPr>
          <w:rFonts w:ascii="Times New Roman" w:hAnsi="Times New Roman" w:cs="Times New Roman"/>
          <w:color w:val="auto"/>
          <w:sz w:val="28"/>
          <w:szCs w:val="28"/>
        </w:rPr>
        <w:t>四、災害紀錄。</w:t>
      </w:r>
    </w:p>
    <w:p w:rsidR="00407B54" w:rsidRPr="002376DB" w:rsidRDefault="009F1CFC" w:rsidP="00DC4F6F">
      <w:pPr>
        <w:spacing w:beforeLines="20" w:before="72" w:line="500" w:lineRule="exact"/>
        <w:ind w:firstLineChars="200" w:firstLine="560"/>
        <w:jc w:val="both"/>
        <w:rPr>
          <w:rFonts w:ascii="Times New Roman" w:eastAsia="標楷體" w:hAnsi="Times New Roman" w:cs="Times New Roman"/>
          <w:sz w:val="28"/>
          <w:szCs w:val="28"/>
        </w:rPr>
      </w:pPr>
      <w:r w:rsidRPr="002376DB">
        <w:rPr>
          <w:rFonts w:ascii="Times New Roman" w:eastAsia="標楷體" w:hAnsi="Times New Roman" w:cs="Times New Roman"/>
          <w:sz w:val="28"/>
          <w:szCs w:val="28"/>
        </w:rPr>
        <w:t>當懸浮微粒物質災害發生時，</w:t>
      </w:r>
      <w:r w:rsidR="00775BB7" w:rsidRPr="002376DB">
        <w:rPr>
          <w:rFonts w:ascii="Times New Roman" w:eastAsia="標楷體" w:hAnsi="Times New Roman" w:cs="Times New Roman" w:hint="eastAsia"/>
          <w:sz w:val="28"/>
          <w:szCs w:val="28"/>
        </w:rPr>
        <w:t>為減少災害衝擊，</w:t>
      </w:r>
      <w:r w:rsidR="001B072E" w:rsidRPr="002376DB">
        <w:rPr>
          <w:rFonts w:ascii="Times New Roman" w:eastAsia="標楷體" w:hAnsi="Times New Roman" w:cs="Times New Roman" w:hint="eastAsia"/>
          <w:sz w:val="28"/>
          <w:szCs w:val="28"/>
        </w:rPr>
        <w:t>本縣</w:t>
      </w:r>
      <w:r w:rsidR="00775BB7" w:rsidRPr="002376DB">
        <w:rPr>
          <w:rFonts w:ascii="Times New Roman" w:eastAsia="標楷體" w:hAnsi="Times New Roman" w:cs="Times New Roman" w:hint="eastAsia"/>
          <w:sz w:val="28"/>
          <w:szCs w:val="28"/>
        </w:rPr>
        <w:t>於</w:t>
      </w:r>
      <w:r w:rsidR="00676366" w:rsidRPr="002376DB">
        <w:rPr>
          <w:rFonts w:ascii="Times New Roman" w:eastAsia="標楷體" w:hAnsi="Times New Roman" w:cs="Times New Roman" w:hint="eastAsia"/>
          <w:sz w:val="28"/>
          <w:szCs w:val="28"/>
        </w:rPr>
        <w:t>112</w:t>
      </w:r>
      <w:r w:rsidR="00775BB7" w:rsidRPr="002376DB">
        <w:rPr>
          <w:rFonts w:ascii="Times New Roman" w:eastAsia="標楷體" w:hAnsi="Times New Roman" w:cs="Times New Roman" w:hint="eastAsia"/>
          <w:sz w:val="28"/>
          <w:szCs w:val="28"/>
        </w:rPr>
        <w:t>年</w:t>
      </w:r>
      <w:r w:rsidR="00ED5A0B" w:rsidRPr="002376DB">
        <w:rPr>
          <w:rFonts w:ascii="Times New Roman" w:eastAsia="標楷體" w:hAnsi="Times New Roman" w:cs="Times New Roman" w:hint="eastAsia"/>
          <w:sz w:val="28"/>
          <w:szCs w:val="28"/>
        </w:rPr>
        <w:t>2</w:t>
      </w:r>
      <w:r w:rsidR="00775BB7" w:rsidRPr="002376DB">
        <w:rPr>
          <w:rFonts w:ascii="Times New Roman" w:eastAsia="標楷體" w:hAnsi="Times New Roman" w:cs="Times New Roman" w:hint="eastAsia"/>
          <w:sz w:val="28"/>
          <w:szCs w:val="28"/>
        </w:rPr>
        <w:t>月公告「南投縣區域空氣品質惡化防制措施」，依空氣污染程度不同</w:t>
      </w:r>
      <w:r w:rsidR="00775BB7" w:rsidRPr="002376DB">
        <w:rPr>
          <w:rFonts w:ascii="Times New Roman" w:eastAsia="標楷體" w:hAnsi="Times New Roman" w:cs="Times New Roman" w:hint="eastAsia"/>
          <w:sz w:val="28"/>
          <w:szCs w:val="28"/>
        </w:rPr>
        <w:t>(</w:t>
      </w:r>
      <w:r w:rsidR="00676366" w:rsidRPr="002376DB">
        <w:rPr>
          <w:rFonts w:ascii="Times New Roman" w:eastAsia="標楷體" w:hAnsi="Times New Roman" w:cs="Times New Roman" w:hint="eastAsia"/>
          <w:sz w:val="28"/>
          <w:szCs w:val="28"/>
        </w:rPr>
        <w:t>初級預警、中級預警，輕度、中度、重度嚴重惡化</w:t>
      </w:r>
      <w:r w:rsidR="00775BB7" w:rsidRPr="002376DB">
        <w:rPr>
          <w:rFonts w:ascii="Times New Roman" w:eastAsia="標楷體" w:hAnsi="Times New Roman" w:cs="Times New Roman" w:hint="eastAsia"/>
          <w:sz w:val="28"/>
          <w:szCs w:val="28"/>
        </w:rPr>
        <w:t>)</w:t>
      </w:r>
      <w:r w:rsidR="00B437B1" w:rsidRPr="002376DB">
        <w:rPr>
          <w:rFonts w:ascii="Times New Roman" w:eastAsia="標楷體" w:hAnsi="Times New Roman" w:cs="Times New Roman" w:hint="eastAsia"/>
          <w:sz w:val="28"/>
          <w:szCs w:val="28"/>
        </w:rPr>
        <w:t>採取不同強度之緊急應變防制措施；</w:t>
      </w:r>
      <w:r w:rsidR="00775BB7" w:rsidRPr="002376DB">
        <w:rPr>
          <w:rFonts w:ascii="Times New Roman" w:eastAsia="標楷體" w:hAnsi="Times New Roman" w:cs="Times New Roman" w:hint="eastAsia"/>
          <w:sz w:val="28"/>
          <w:szCs w:val="28"/>
        </w:rPr>
        <w:t>並</w:t>
      </w:r>
      <w:r w:rsidR="00804925" w:rsidRPr="002376DB">
        <w:rPr>
          <w:rFonts w:ascii="Times New Roman" w:eastAsia="標楷體" w:hAnsi="Times New Roman" w:cs="Times New Roman"/>
          <w:sz w:val="28"/>
          <w:szCs w:val="28"/>
        </w:rPr>
        <w:t>為使本縣</w:t>
      </w:r>
      <w:r w:rsidRPr="002376DB">
        <w:rPr>
          <w:rFonts w:ascii="Times New Roman" w:eastAsia="標楷體" w:hAnsi="Times New Roman" w:cs="Times New Roman"/>
          <w:sz w:val="28"/>
          <w:szCs w:val="28"/>
        </w:rPr>
        <w:t>各權責單位</w:t>
      </w:r>
      <w:r w:rsidR="006A2530" w:rsidRPr="002376DB">
        <w:rPr>
          <w:rFonts w:ascii="Times New Roman" w:eastAsia="標楷體" w:hAnsi="Times New Roman" w:cs="Times New Roman"/>
          <w:sz w:val="28"/>
          <w:szCs w:val="28"/>
        </w:rPr>
        <w:t>有效執行</w:t>
      </w:r>
      <w:r w:rsidR="00804925" w:rsidRPr="002376DB">
        <w:rPr>
          <w:rFonts w:ascii="Times New Roman" w:eastAsia="標楷體" w:hAnsi="Times New Roman" w:cs="Times New Roman"/>
          <w:sz w:val="28"/>
          <w:szCs w:val="28"/>
        </w:rPr>
        <w:t>懸浮微粒災害</w:t>
      </w:r>
      <w:r w:rsidR="00B437B1" w:rsidRPr="002376DB">
        <w:rPr>
          <w:rFonts w:ascii="Times New Roman" w:eastAsia="標楷體" w:hAnsi="Times New Roman" w:cs="Times New Roman" w:hint="eastAsia"/>
          <w:sz w:val="28"/>
          <w:szCs w:val="28"/>
        </w:rPr>
        <w:t>整備、</w:t>
      </w:r>
      <w:proofErr w:type="gramStart"/>
      <w:r w:rsidR="002779E9" w:rsidRPr="002376DB">
        <w:rPr>
          <w:rFonts w:ascii="Times New Roman" w:eastAsia="標楷體" w:hAnsi="Times New Roman" w:cs="Times New Roman" w:hint="eastAsia"/>
          <w:sz w:val="28"/>
          <w:szCs w:val="28"/>
        </w:rPr>
        <w:t>防救</w:t>
      </w:r>
      <w:r w:rsidR="006A2530" w:rsidRPr="002376DB">
        <w:rPr>
          <w:rFonts w:ascii="Times New Roman" w:eastAsia="標楷體" w:hAnsi="Times New Roman" w:cs="Times New Roman"/>
          <w:sz w:val="28"/>
          <w:szCs w:val="28"/>
        </w:rPr>
        <w:t>及善後</w:t>
      </w:r>
      <w:proofErr w:type="gramEnd"/>
      <w:r w:rsidR="006A2530" w:rsidRPr="002376DB">
        <w:rPr>
          <w:rFonts w:ascii="Times New Roman" w:eastAsia="標楷體" w:hAnsi="Times New Roman" w:cs="Times New Roman"/>
          <w:sz w:val="28"/>
          <w:szCs w:val="28"/>
        </w:rPr>
        <w:t>處理，</w:t>
      </w:r>
      <w:proofErr w:type="gramStart"/>
      <w:r w:rsidR="00676366" w:rsidRPr="002376DB">
        <w:rPr>
          <w:rFonts w:ascii="Times New Roman" w:eastAsia="標楷體" w:hAnsi="Times New Roman" w:cs="Times New Roman"/>
          <w:sz w:val="28"/>
          <w:szCs w:val="28"/>
        </w:rPr>
        <w:t>10</w:t>
      </w:r>
      <w:r w:rsidR="00676366" w:rsidRPr="002376DB">
        <w:rPr>
          <w:rFonts w:ascii="Times New Roman" w:eastAsia="標楷體" w:hAnsi="Times New Roman" w:cs="Times New Roman" w:hint="eastAsia"/>
          <w:sz w:val="28"/>
          <w:szCs w:val="28"/>
        </w:rPr>
        <w:t>9</w:t>
      </w:r>
      <w:proofErr w:type="gramEnd"/>
      <w:r w:rsidR="008033BA" w:rsidRPr="002376DB">
        <w:rPr>
          <w:rFonts w:ascii="Times New Roman" w:eastAsia="標楷體" w:hAnsi="Times New Roman" w:cs="Times New Roman"/>
          <w:sz w:val="28"/>
          <w:szCs w:val="28"/>
        </w:rPr>
        <w:t>年度</w:t>
      </w:r>
      <w:r w:rsidR="001B072E" w:rsidRPr="002376DB">
        <w:rPr>
          <w:rFonts w:ascii="Times New Roman" w:eastAsia="標楷體" w:hAnsi="Times New Roman" w:cs="Times New Roman"/>
          <w:sz w:val="28"/>
          <w:szCs w:val="28"/>
        </w:rPr>
        <w:t>將懸浮微粒災害防救</w:t>
      </w:r>
      <w:r w:rsidR="001634CF" w:rsidRPr="002376DB">
        <w:rPr>
          <w:rFonts w:ascii="Times New Roman" w:eastAsia="標楷體" w:hAnsi="Times New Roman" w:cs="Times New Roman" w:hint="eastAsia"/>
          <w:sz w:val="28"/>
          <w:szCs w:val="28"/>
        </w:rPr>
        <w:t>業務</w:t>
      </w:r>
      <w:r w:rsidR="00804925" w:rsidRPr="002376DB">
        <w:rPr>
          <w:rFonts w:ascii="Times New Roman" w:eastAsia="標楷體" w:hAnsi="Times New Roman" w:cs="Times New Roman"/>
          <w:sz w:val="28"/>
          <w:szCs w:val="28"/>
        </w:rPr>
        <w:t>納入南投縣地區災害防救計畫</w:t>
      </w:r>
      <w:r w:rsidR="006A2530" w:rsidRPr="002376DB">
        <w:rPr>
          <w:rFonts w:ascii="Times New Roman" w:eastAsia="標楷體" w:hAnsi="Times New Roman" w:cs="Times New Roman"/>
          <w:sz w:val="28"/>
          <w:szCs w:val="28"/>
        </w:rPr>
        <w:t>。</w:t>
      </w:r>
    </w:p>
    <w:p w:rsidR="00407B54" w:rsidRPr="002376DB" w:rsidRDefault="00407B54">
      <w:pPr>
        <w:widowControl/>
        <w:rPr>
          <w:rFonts w:ascii="Times New Roman" w:eastAsia="標楷體" w:hAnsi="Times New Roman" w:cs="Times New Roman"/>
          <w:sz w:val="28"/>
          <w:szCs w:val="28"/>
        </w:rPr>
      </w:pPr>
      <w:r w:rsidRPr="002376DB">
        <w:rPr>
          <w:rFonts w:ascii="Times New Roman" w:eastAsia="標楷體" w:hAnsi="Times New Roman" w:cs="Times New Roman"/>
          <w:sz w:val="28"/>
          <w:szCs w:val="28"/>
        </w:rPr>
        <w:br w:type="page"/>
      </w:r>
    </w:p>
    <w:p w:rsidR="006A2530" w:rsidRPr="002376DB" w:rsidRDefault="00523663" w:rsidP="00D2258F">
      <w:pPr>
        <w:pStyle w:val="1"/>
      </w:pPr>
      <w:r w:rsidRPr="002376DB">
        <w:lastRenderedPageBreak/>
        <w:t>自然揚塵潛勢位置圖</w:t>
      </w:r>
    </w:p>
    <w:p w:rsidR="002711A9" w:rsidRPr="002376DB" w:rsidRDefault="002711A9" w:rsidP="002338D1">
      <w:pPr>
        <w:pStyle w:val="2"/>
      </w:pPr>
      <w:r w:rsidRPr="002376DB">
        <w:rPr>
          <w:rFonts w:hint="eastAsia"/>
        </w:rPr>
        <w:t>河川揚塵</w:t>
      </w:r>
    </w:p>
    <w:p w:rsidR="00165F45" w:rsidRPr="002376DB" w:rsidRDefault="00A07C58" w:rsidP="0019048D">
      <w:pPr>
        <w:pStyle w:val="af0"/>
      </w:pPr>
      <w:r w:rsidRPr="002376DB">
        <w:t>台灣</w:t>
      </w:r>
      <w:r w:rsidR="00352029" w:rsidRPr="002376DB">
        <w:t>自然揚塵</w:t>
      </w:r>
      <w:r w:rsidR="002019D5" w:rsidRPr="002376DB">
        <w:t>現象</w:t>
      </w:r>
      <w:r w:rsidR="00352029" w:rsidRPr="002376DB">
        <w:t>主要為</w:t>
      </w:r>
      <w:r w:rsidRPr="002376DB">
        <w:t>河川揚塵</w:t>
      </w:r>
      <w:r w:rsidR="005F4187" w:rsidRPr="002376DB">
        <w:t>，發因於每年</w:t>
      </w:r>
      <w:r w:rsidR="005F4187" w:rsidRPr="002376DB">
        <w:t>10</w:t>
      </w:r>
      <w:r w:rsidRPr="002376DB">
        <w:t>月底至隔年</w:t>
      </w:r>
      <w:r w:rsidR="00DC513F" w:rsidRPr="002376DB">
        <w:t>4</w:t>
      </w:r>
      <w:r w:rsidRPr="002376DB">
        <w:t>月底枯水</w:t>
      </w:r>
      <w:proofErr w:type="gramStart"/>
      <w:r w:rsidRPr="002376DB">
        <w:t>期間，</w:t>
      </w:r>
      <w:proofErr w:type="gramEnd"/>
      <w:r w:rsidRPr="002376DB">
        <w:t>海岸或河床之</w:t>
      </w:r>
      <w:proofErr w:type="gramStart"/>
      <w:r w:rsidRPr="002376DB">
        <w:t>細砂受東北</w:t>
      </w:r>
      <w:proofErr w:type="gramEnd"/>
      <w:r w:rsidRPr="002376DB">
        <w:t>季風吹拂隨風飛揚所致。</w:t>
      </w:r>
    </w:p>
    <w:p w:rsidR="00A07C58" w:rsidRPr="002376DB" w:rsidRDefault="00D524F4" w:rsidP="0019048D">
      <w:pPr>
        <w:pStyle w:val="af0"/>
      </w:pPr>
      <w:r w:rsidRPr="002376DB">
        <w:t>全國容易出現揚塵的</w:t>
      </w:r>
      <w:r w:rsidR="006545D4" w:rsidRPr="002376DB">
        <w:t>河川包括大安溪、大甲溪、烏溪、濁水溪、高屏溪、卑南溪及蘭陽溪，</w:t>
      </w:r>
      <w:r w:rsidRPr="002376DB">
        <w:t>河川溪流位置如圖</w:t>
      </w:r>
      <w:r w:rsidR="003A6BA7" w:rsidRPr="002376DB">
        <w:rPr>
          <w:rFonts w:hint="eastAsia"/>
        </w:rPr>
        <w:t>1</w:t>
      </w:r>
      <w:r w:rsidRPr="002376DB">
        <w:t>，可看出</w:t>
      </w:r>
      <w:proofErr w:type="gramStart"/>
      <w:r w:rsidRPr="002376DB">
        <w:t>本縣位處</w:t>
      </w:r>
      <w:proofErr w:type="gramEnd"/>
      <w:r w:rsidRPr="002376DB">
        <w:t>濁水溪上游流域，</w:t>
      </w:r>
      <w:r w:rsidR="00B2123D" w:rsidRPr="002376DB">
        <w:t>而</w:t>
      </w:r>
      <w:r w:rsidRPr="002376DB">
        <w:t>從</w:t>
      </w:r>
      <w:r w:rsidR="00837A3A" w:rsidRPr="002376DB">
        <w:t>水利署揭露之</w:t>
      </w:r>
      <w:r w:rsidRPr="002376DB">
        <w:t>濁水溪流域</w:t>
      </w:r>
      <w:r w:rsidR="00214005" w:rsidRPr="002376DB">
        <w:t>主要之組成成分粒徑示意圖</w:t>
      </w:r>
      <w:r w:rsidRPr="002376DB">
        <w:t>如圖</w:t>
      </w:r>
      <w:r w:rsidR="003A6BA7" w:rsidRPr="002376DB">
        <w:rPr>
          <w:rFonts w:hint="eastAsia"/>
        </w:rPr>
        <w:t>2</w:t>
      </w:r>
      <w:r w:rsidR="00214005" w:rsidRPr="002376DB">
        <w:t>，</w:t>
      </w:r>
      <w:r w:rsidRPr="002376DB">
        <w:t>可知本縣轄內濁水溪</w:t>
      </w:r>
      <w:r w:rsidR="00214005" w:rsidRPr="002376DB">
        <w:t>溪床</w:t>
      </w:r>
      <w:r w:rsidR="00791720" w:rsidRPr="002376DB">
        <w:t>主要</w:t>
      </w:r>
      <w:r w:rsidR="00424403" w:rsidRPr="002376DB">
        <w:t>成分</w:t>
      </w:r>
      <w:r w:rsidR="00791720" w:rsidRPr="002376DB">
        <w:t>組成為</w:t>
      </w:r>
      <w:proofErr w:type="gramStart"/>
      <w:r w:rsidR="00916245" w:rsidRPr="002376DB">
        <w:t>卵</w:t>
      </w:r>
      <w:proofErr w:type="gramEnd"/>
      <w:r w:rsidR="00916245" w:rsidRPr="002376DB">
        <w:t>礫石</w:t>
      </w:r>
      <w:r w:rsidR="00EB32CC" w:rsidRPr="002376DB">
        <w:t>及石</w:t>
      </w:r>
      <w:r w:rsidR="00791720" w:rsidRPr="002376DB">
        <w:t>(</w:t>
      </w:r>
      <w:proofErr w:type="gramStart"/>
      <w:r w:rsidR="00EB32CC" w:rsidRPr="002376DB">
        <w:t>粗粒料</w:t>
      </w:r>
      <w:proofErr w:type="gramEnd"/>
      <w:r w:rsidR="00791720" w:rsidRPr="002376DB">
        <w:t>)</w:t>
      </w:r>
      <w:r w:rsidR="00916245" w:rsidRPr="002376DB">
        <w:t>，</w:t>
      </w:r>
      <w:proofErr w:type="gramStart"/>
      <w:r w:rsidR="009372F7" w:rsidRPr="002376DB">
        <w:t>爰</w:t>
      </w:r>
      <w:proofErr w:type="gramEnd"/>
      <w:r w:rsidR="00B9538B" w:rsidRPr="002376DB">
        <w:t>本縣尚無</w:t>
      </w:r>
      <w:r w:rsidR="006C08E7" w:rsidRPr="002376DB">
        <w:t>河川揚塵</w:t>
      </w:r>
      <w:r w:rsidR="00B9538B" w:rsidRPr="002376DB">
        <w:t>影響區域。</w:t>
      </w:r>
    </w:p>
    <w:p w:rsidR="00104448" w:rsidRPr="002376DB" w:rsidRDefault="00104448" w:rsidP="00104448">
      <w:pPr>
        <w:rPr>
          <w:rFonts w:ascii="Times New Roman" w:eastAsia="標楷體" w:hAnsi="Times New Roman"/>
        </w:rPr>
      </w:pPr>
    </w:p>
    <w:p w:rsidR="00A07C58" w:rsidRPr="002376DB" w:rsidRDefault="008E18B1" w:rsidP="009C2CBA">
      <w:pPr>
        <w:pStyle w:val="a0"/>
        <w:ind w:leftChars="0" w:left="0" w:firstLineChars="171" w:firstLine="410"/>
        <w:jc w:val="center"/>
        <w:rPr>
          <w:rFonts w:ascii="Times New Roman" w:eastAsia="標楷體" w:hAnsi="Times New Roman" w:cs="Times New Roman"/>
          <w:sz w:val="28"/>
          <w:szCs w:val="28"/>
        </w:rPr>
      </w:pPr>
      <w:r w:rsidRPr="002376DB">
        <w:rPr>
          <w:rFonts w:ascii="Times New Roman" w:eastAsia="標楷體" w:hAnsi="Times New Roman" w:cs="Times New Roman"/>
          <w:noProof/>
        </w:rPr>
        <w:drawing>
          <wp:inline distT="0" distB="0" distL="0" distR="0">
            <wp:extent cx="2703195" cy="4745355"/>
            <wp:effectExtent l="19050" t="19050" r="20955" b="1714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b="4766"/>
                    <a:stretch/>
                  </pic:blipFill>
                  <pic:spPr bwMode="auto">
                    <a:xfrm>
                      <a:off x="0" y="0"/>
                      <a:ext cx="2705005" cy="474853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E2076A" w:rsidRPr="002376DB" w:rsidRDefault="00FC38C5" w:rsidP="009C2CBA">
      <w:pPr>
        <w:pStyle w:val="a0"/>
        <w:spacing w:line="480" w:lineRule="exact"/>
        <w:ind w:leftChars="0" w:left="0"/>
        <w:jc w:val="center"/>
        <w:rPr>
          <w:rFonts w:ascii="Times New Roman" w:eastAsia="標楷體" w:hAnsi="Times New Roman" w:cs="Mangal"/>
          <w:b/>
          <w:kern w:val="3"/>
          <w:sz w:val="28"/>
          <w:szCs w:val="24"/>
          <w:lang w:bidi="hi-IN"/>
        </w:rPr>
      </w:pPr>
      <w:r w:rsidRPr="002376DB">
        <w:rPr>
          <w:rFonts w:ascii="Times New Roman" w:eastAsia="標楷體" w:hAnsi="Times New Roman" w:cs="Mangal"/>
          <w:b/>
          <w:kern w:val="3"/>
          <w:sz w:val="28"/>
          <w:szCs w:val="24"/>
          <w:lang w:bidi="hi-IN"/>
        </w:rPr>
        <w:t>圖</w:t>
      </w:r>
      <w:r w:rsidR="003A6BA7" w:rsidRPr="002376DB">
        <w:rPr>
          <w:rFonts w:ascii="Times New Roman" w:eastAsia="標楷體" w:hAnsi="Times New Roman" w:cs="Mangal" w:hint="eastAsia"/>
          <w:b/>
          <w:kern w:val="3"/>
          <w:sz w:val="28"/>
          <w:szCs w:val="24"/>
          <w:lang w:bidi="hi-IN"/>
        </w:rPr>
        <w:t>1</w:t>
      </w:r>
      <w:r w:rsidRPr="002376DB">
        <w:rPr>
          <w:rFonts w:ascii="Times New Roman" w:eastAsia="標楷體" w:hAnsi="Times New Roman" w:cs="Mangal"/>
          <w:b/>
          <w:kern w:val="3"/>
          <w:sz w:val="28"/>
          <w:szCs w:val="24"/>
          <w:lang w:bidi="hi-IN"/>
        </w:rPr>
        <w:t>、河川揚塵潛勢溪流位置圖</w:t>
      </w:r>
    </w:p>
    <w:p w:rsidR="0009531F" w:rsidRPr="002376DB" w:rsidRDefault="0009531F" w:rsidP="00894431">
      <w:pPr>
        <w:pStyle w:val="a0"/>
        <w:ind w:leftChars="0" w:left="0"/>
        <w:jc w:val="center"/>
        <w:rPr>
          <w:rFonts w:ascii="Times New Roman" w:eastAsia="標楷體" w:hAnsi="Times New Roman" w:cs="Times New Roman"/>
          <w:b/>
          <w:sz w:val="28"/>
          <w:szCs w:val="28"/>
        </w:rPr>
      </w:pPr>
      <w:r w:rsidRPr="002376DB">
        <w:rPr>
          <w:rFonts w:ascii="Times New Roman" w:eastAsia="標楷體" w:hAnsi="Times New Roman" w:cs="Times New Roman"/>
          <w:noProof/>
          <w:sz w:val="28"/>
          <w:szCs w:val="28"/>
        </w:rPr>
        <w:lastRenderedPageBreak/>
        <w:drawing>
          <wp:inline distT="0" distB="0" distL="0" distR="0">
            <wp:extent cx="3015615" cy="2095500"/>
            <wp:effectExtent l="19050" t="19050" r="13335" b="19050"/>
            <wp:docPr id="4" name="圖片 4" descr="D:\Luscious\Desktop\濁水溪各採樣點位主要之組成成分粒徑示意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uscious\Desktop\濁水溪各採樣點位主要之組成成分粒徑示意圖.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5615" cy="2095500"/>
                    </a:xfrm>
                    <a:prstGeom prst="rect">
                      <a:avLst/>
                    </a:prstGeom>
                    <a:noFill/>
                    <a:ln>
                      <a:solidFill>
                        <a:schemeClr val="tx1"/>
                      </a:solidFill>
                    </a:ln>
                  </pic:spPr>
                </pic:pic>
              </a:graphicData>
            </a:graphic>
          </wp:inline>
        </w:drawing>
      </w:r>
    </w:p>
    <w:p w:rsidR="00E2076A" w:rsidRPr="002376DB" w:rsidRDefault="0009531F" w:rsidP="00677754">
      <w:pPr>
        <w:pStyle w:val="af1"/>
        <w:rPr>
          <w:color w:val="auto"/>
        </w:rPr>
      </w:pPr>
      <w:r w:rsidRPr="002376DB">
        <w:rPr>
          <w:color w:val="auto"/>
        </w:rPr>
        <w:t>圖</w:t>
      </w:r>
      <w:r w:rsidR="003A6BA7" w:rsidRPr="002376DB">
        <w:rPr>
          <w:rFonts w:hint="eastAsia"/>
          <w:color w:val="auto"/>
        </w:rPr>
        <w:t>2</w:t>
      </w:r>
      <w:r w:rsidRPr="002376DB">
        <w:rPr>
          <w:color w:val="auto"/>
        </w:rPr>
        <w:t>、濁水溪</w:t>
      </w:r>
      <w:r w:rsidR="00F61027" w:rsidRPr="002376DB">
        <w:rPr>
          <w:color w:val="auto"/>
        </w:rPr>
        <w:t>流域</w:t>
      </w:r>
      <w:r w:rsidRPr="002376DB">
        <w:rPr>
          <w:color w:val="auto"/>
        </w:rPr>
        <w:t>主要組成</w:t>
      </w:r>
      <w:r w:rsidR="00F61027" w:rsidRPr="002376DB">
        <w:rPr>
          <w:color w:val="auto"/>
        </w:rPr>
        <w:t>成分</w:t>
      </w:r>
      <w:r w:rsidRPr="002376DB">
        <w:rPr>
          <w:color w:val="auto"/>
        </w:rPr>
        <w:t>粒徑示意圖</w:t>
      </w:r>
    </w:p>
    <w:p w:rsidR="002711A9" w:rsidRPr="002376DB" w:rsidRDefault="002711A9" w:rsidP="00895BFA">
      <w:pPr>
        <w:rPr>
          <w:rFonts w:ascii="Times New Roman" w:eastAsia="標楷體" w:hAnsi="Times New Roman"/>
        </w:rPr>
      </w:pPr>
    </w:p>
    <w:p w:rsidR="002711A9" w:rsidRPr="002376DB" w:rsidRDefault="002711A9" w:rsidP="002338D1">
      <w:pPr>
        <w:pStyle w:val="2"/>
      </w:pPr>
      <w:r w:rsidRPr="002376DB">
        <w:rPr>
          <w:rFonts w:hint="eastAsia"/>
        </w:rPr>
        <w:t>裸露地</w:t>
      </w:r>
    </w:p>
    <w:p w:rsidR="002711A9" w:rsidRPr="002376DB" w:rsidRDefault="002711A9" w:rsidP="0019048D">
      <w:pPr>
        <w:pStyle w:val="af0"/>
      </w:pPr>
      <w:r w:rsidRPr="002376DB">
        <w:rPr>
          <w:rFonts w:hint="eastAsia"/>
        </w:rPr>
        <w:t>本縣目前列管之裸露地大於</w:t>
      </w:r>
      <w:r w:rsidRPr="002376DB">
        <w:rPr>
          <w:rFonts w:hint="eastAsia"/>
        </w:rPr>
        <w:t>1</w:t>
      </w:r>
      <w:r w:rsidRPr="002376DB">
        <w:rPr>
          <w:rFonts w:hint="eastAsia"/>
        </w:rPr>
        <w:t>公頃僅一處，且此處現況綠覆率為</w:t>
      </w:r>
      <w:r w:rsidRPr="002376DB">
        <w:rPr>
          <w:rFonts w:hint="eastAsia"/>
        </w:rPr>
        <w:t>90%</w:t>
      </w:r>
      <w:r w:rsidRPr="002376DB">
        <w:rPr>
          <w:rFonts w:hint="eastAsia"/>
        </w:rPr>
        <w:t>以上，尚無發生揚塵潛勢之可能性。</w:t>
      </w:r>
    </w:p>
    <w:p w:rsidR="002711A9" w:rsidRPr="002376DB" w:rsidRDefault="002711A9" w:rsidP="002338D1">
      <w:pPr>
        <w:pStyle w:val="2"/>
      </w:pPr>
      <w:r w:rsidRPr="002376DB">
        <w:t>近</w:t>
      </w:r>
      <w:r w:rsidRPr="002376DB">
        <w:t>10</w:t>
      </w:r>
      <w:r w:rsidRPr="002376DB">
        <w:t>年</w:t>
      </w:r>
      <w:proofErr w:type="gramStart"/>
      <w:r w:rsidRPr="002376DB">
        <w:t>之空品分析</w:t>
      </w:r>
      <w:proofErr w:type="gramEnd"/>
    </w:p>
    <w:p w:rsidR="003B55C5" w:rsidRPr="002376DB" w:rsidRDefault="00242C89" w:rsidP="0019048D">
      <w:pPr>
        <w:pStyle w:val="af0"/>
      </w:pPr>
      <w:r w:rsidRPr="002376DB">
        <w:rPr>
          <w:rFonts w:hint="eastAsia"/>
        </w:rPr>
        <w:t>本縣</w:t>
      </w:r>
      <w:r w:rsidR="00BD384C" w:rsidRPr="002376DB">
        <w:rPr>
          <w:rFonts w:hint="eastAsia"/>
        </w:rPr>
        <w:t>近</w:t>
      </w:r>
      <w:r w:rsidR="00BD384C" w:rsidRPr="002376DB">
        <w:rPr>
          <w:rFonts w:hint="eastAsia"/>
        </w:rPr>
        <w:t>10</w:t>
      </w:r>
      <w:r w:rsidR="00BD384C" w:rsidRPr="002376DB">
        <w:rPr>
          <w:rFonts w:hint="eastAsia"/>
        </w:rPr>
        <w:t>年</w:t>
      </w:r>
      <w:r w:rsidR="00BD384C" w:rsidRPr="002376DB">
        <w:rPr>
          <w:rFonts w:hint="eastAsia"/>
        </w:rPr>
        <w:t>(</w:t>
      </w:r>
      <w:r w:rsidR="002C6E07" w:rsidRPr="002376DB">
        <w:rPr>
          <w:rFonts w:hint="eastAsia"/>
        </w:rPr>
        <w:t>103</w:t>
      </w:r>
      <w:r w:rsidR="002C6E07" w:rsidRPr="002376DB">
        <w:rPr>
          <w:rFonts w:hint="eastAsia"/>
        </w:rPr>
        <w:t>年</w:t>
      </w:r>
      <w:r w:rsidR="00BD384C" w:rsidRPr="002376DB">
        <w:rPr>
          <w:rFonts w:hint="eastAsia"/>
        </w:rPr>
        <w:t>至</w:t>
      </w:r>
      <w:r w:rsidR="002C6E07" w:rsidRPr="002376DB">
        <w:rPr>
          <w:rFonts w:hint="eastAsia"/>
        </w:rPr>
        <w:t>112</w:t>
      </w:r>
      <w:r w:rsidR="002C6E07" w:rsidRPr="002376DB">
        <w:rPr>
          <w:rFonts w:hint="eastAsia"/>
        </w:rPr>
        <w:t>年</w:t>
      </w:r>
      <w:r w:rsidR="00BD384C" w:rsidRPr="002376DB">
        <w:rPr>
          <w:rFonts w:hint="eastAsia"/>
        </w:rPr>
        <w:t>)</w:t>
      </w:r>
      <w:r w:rsidR="00BD384C" w:rsidRPr="002376DB">
        <w:rPr>
          <w:rFonts w:hint="eastAsia"/>
        </w:rPr>
        <w:t>之</w:t>
      </w:r>
      <w:r w:rsidRPr="002376DB">
        <w:rPr>
          <w:rFonts w:hint="eastAsia"/>
        </w:rPr>
        <w:t>懸浮微粒物質，</w:t>
      </w:r>
      <w:r w:rsidR="002C6E07" w:rsidRPr="002376DB">
        <w:rPr>
          <w:rFonts w:hint="eastAsia"/>
        </w:rPr>
        <w:t>PM</w:t>
      </w:r>
      <w:r w:rsidR="002C6E07" w:rsidRPr="002376DB">
        <w:rPr>
          <w:rFonts w:hint="eastAsia"/>
          <w:vertAlign w:val="subscript"/>
        </w:rPr>
        <w:t>10</w:t>
      </w:r>
      <w:r w:rsidR="00BD384C" w:rsidRPr="002376DB">
        <w:rPr>
          <w:rFonts w:hint="eastAsia"/>
        </w:rPr>
        <w:t>日平均</w:t>
      </w:r>
      <w:r w:rsidR="002C6E07" w:rsidRPr="002376DB">
        <w:rPr>
          <w:rFonts w:hint="eastAsia"/>
        </w:rPr>
        <w:t>98%</w:t>
      </w:r>
      <w:r w:rsidR="002C6E07" w:rsidRPr="002376DB">
        <w:rPr>
          <w:rFonts w:hint="eastAsia"/>
        </w:rPr>
        <w:t>高值及年平均值變化</w:t>
      </w:r>
      <w:r w:rsidR="00BD384C" w:rsidRPr="002376DB">
        <w:rPr>
          <w:rFonts w:hint="eastAsia"/>
        </w:rPr>
        <w:t>，以及</w:t>
      </w:r>
      <w:r w:rsidR="00BD384C" w:rsidRPr="002376DB">
        <w:rPr>
          <w:rFonts w:hint="eastAsia"/>
        </w:rPr>
        <w:t>PM</w:t>
      </w:r>
      <w:r w:rsidR="00BD384C" w:rsidRPr="002376DB">
        <w:rPr>
          <w:rFonts w:hint="eastAsia"/>
          <w:vertAlign w:val="subscript"/>
        </w:rPr>
        <w:t>2.5</w:t>
      </w:r>
      <w:r w:rsidR="00BD384C" w:rsidRPr="002376DB">
        <w:rPr>
          <w:rFonts w:hint="eastAsia"/>
        </w:rPr>
        <w:t>二十四小時平均</w:t>
      </w:r>
      <w:r w:rsidR="00BD384C" w:rsidRPr="002376DB">
        <w:rPr>
          <w:rFonts w:hint="eastAsia"/>
        </w:rPr>
        <w:t>98%</w:t>
      </w:r>
      <w:r w:rsidR="00BD384C" w:rsidRPr="002376DB">
        <w:rPr>
          <w:rFonts w:hint="eastAsia"/>
        </w:rPr>
        <w:t>高值及年平均值變化</w:t>
      </w:r>
      <w:r w:rsidR="00DB1CDC" w:rsidRPr="002376DB">
        <w:rPr>
          <w:rFonts w:hint="eastAsia"/>
        </w:rPr>
        <w:t>，分別</w:t>
      </w:r>
      <w:r w:rsidR="002C6E07" w:rsidRPr="002376DB">
        <w:rPr>
          <w:rFonts w:hint="eastAsia"/>
        </w:rPr>
        <w:t>如圖</w:t>
      </w:r>
      <w:r w:rsidR="00DB1CDC" w:rsidRPr="002376DB">
        <w:rPr>
          <w:rFonts w:hint="eastAsia"/>
        </w:rPr>
        <w:t>3</w:t>
      </w:r>
      <w:r w:rsidR="00DB1CDC" w:rsidRPr="002376DB">
        <w:rPr>
          <w:rFonts w:hint="eastAsia"/>
        </w:rPr>
        <w:t>及圖</w:t>
      </w:r>
      <w:r w:rsidR="00DB1CDC" w:rsidRPr="002376DB">
        <w:rPr>
          <w:rFonts w:hint="eastAsia"/>
        </w:rPr>
        <w:t>4</w:t>
      </w:r>
      <w:r w:rsidR="00DB1CDC" w:rsidRPr="002376DB">
        <w:rPr>
          <w:rFonts w:hint="eastAsia"/>
        </w:rPr>
        <w:t>所示</w:t>
      </w:r>
      <w:r w:rsidR="002C6E07" w:rsidRPr="002376DB">
        <w:rPr>
          <w:rFonts w:hint="eastAsia"/>
        </w:rPr>
        <w:t>，可看出近年</w:t>
      </w:r>
      <w:r w:rsidR="00DB1CDC" w:rsidRPr="002376DB">
        <w:rPr>
          <w:rFonts w:hint="eastAsia"/>
        </w:rPr>
        <w:t>PM</w:t>
      </w:r>
      <w:r w:rsidR="00DB1CDC" w:rsidRPr="002376DB">
        <w:rPr>
          <w:rFonts w:hint="eastAsia"/>
          <w:vertAlign w:val="subscript"/>
        </w:rPr>
        <w:t>10</w:t>
      </w:r>
      <w:r w:rsidR="002C6E07" w:rsidRPr="002376DB">
        <w:rPr>
          <w:rFonts w:hint="eastAsia"/>
        </w:rPr>
        <w:t>及</w:t>
      </w:r>
      <w:r w:rsidR="00DB1CDC" w:rsidRPr="002376DB">
        <w:rPr>
          <w:rFonts w:hint="eastAsia"/>
        </w:rPr>
        <w:t>PM</w:t>
      </w:r>
      <w:r w:rsidR="00DB1CDC" w:rsidRPr="002376DB">
        <w:rPr>
          <w:rFonts w:hint="eastAsia"/>
          <w:vertAlign w:val="subscript"/>
        </w:rPr>
        <w:t>2.5</w:t>
      </w:r>
      <w:r w:rsidR="002C6E07" w:rsidRPr="002376DB">
        <w:rPr>
          <w:rFonts w:hint="eastAsia"/>
        </w:rPr>
        <w:t>濃度於</w:t>
      </w:r>
      <w:r w:rsidR="002C6E07" w:rsidRPr="002376DB">
        <w:rPr>
          <w:rFonts w:hint="eastAsia"/>
        </w:rPr>
        <w:t>103</w:t>
      </w:r>
      <w:r w:rsidR="002C6E07" w:rsidRPr="002376DB">
        <w:rPr>
          <w:rFonts w:hint="eastAsia"/>
        </w:rPr>
        <w:t>年</w:t>
      </w:r>
      <w:r w:rsidRPr="002376DB">
        <w:rPr>
          <w:rFonts w:hint="eastAsia"/>
        </w:rPr>
        <w:t>即</w:t>
      </w:r>
      <w:r w:rsidR="002C6E07" w:rsidRPr="002376DB">
        <w:rPr>
          <w:rFonts w:hint="eastAsia"/>
        </w:rPr>
        <w:t>開始有改善趨勢，</w:t>
      </w:r>
      <w:r w:rsidRPr="002376DB">
        <w:rPr>
          <w:rFonts w:hint="eastAsia"/>
        </w:rPr>
        <w:t>依現行</w:t>
      </w:r>
      <w:r w:rsidR="002C6E07" w:rsidRPr="002376DB">
        <w:rPr>
          <w:rFonts w:hint="eastAsia"/>
        </w:rPr>
        <w:t>環境部公告的空</w:t>
      </w:r>
      <w:r w:rsidRPr="002376DB">
        <w:rPr>
          <w:rFonts w:hint="eastAsia"/>
        </w:rPr>
        <w:t>氣</w:t>
      </w:r>
      <w:r w:rsidR="002C6E07" w:rsidRPr="002376DB">
        <w:rPr>
          <w:rFonts w:hint="eastAsia"/>
        </w:rPr>
        <w:t>品</w:t>
      </w:r>
      <w:r w:rsidRPr="002376DB">
        <w:rPr>
          <w:rFonts w:hint="eastAsia"/>
        </w:rPr>
        <w:t>質</w:t>
      </w:r>
      <w:r w:rsidR="002C6E07" w:rsidRPr="002376DB">
        <w:rPr>
          <w:rFonts w:hint="eastAsia"/>
        </w:rPr>
        <w:t>標準</w:t>
      </w:r>
      <w:r w:rsidRPr="002376DB">
        <w:rPr>
          <w:rFonts w:hint="eastAsia"/>
        </w:rPr>
        <w:t>，粒徑小於等於十微米（</w:t>
      </w:r>
      <w:proofErr w:type="spellStart"/>
      <w:r w:rsidRPr="002376DB">
        <w:t>μ</w:t>
      </w:r>
      <w:r w:rsidRPr="002376DB">
        <w:rPr>
          <w:rFonts w:hint="eastAsia"/>
        </w:rPr>
        <w:t>m</w:t>
      </w:r>
      <w:proofErr w:type="spellEnd"/>
      <w:r w:rsidRPr="002376DB">
        <w:rPr>
          <w:rFonts w:hint="eastAsia"/>
        </w:rPr>
        <w:t>）之懸浮微粒（</w:t>
      </w:r>
      <w:r w:rsidRPr="002376DB">
        <w:rPr>
          <w:rFonts w:hint="eastAsia"/>
        </w:rPr>
        <w:t>PM</w:t>
      </w:r>
      <w:r w:rsidRPr="002376DB">
        <w:rPr>
          <w:rFonts w:hint="eastAsia"/>
          <w:vertAlign w:val="subscript"/>
        </w:rPr>
        <w:t>10</w:t>
      </w:r>
      <w:r w:rsidRPr="002376DB">
        <w:rPr>
          <w:rFonts w:hint="eastAsia"/>
        </w:rPr>
        <w:t>），其日平均值或二十四小時值訂為</w:t>
      </w:r>
      <w:r w:rsidRPr="002376DB">
        <w:rPr>
          <w:rFonts w:hint="eastAsia"/>
        </w:rPr>
        <w:t xml:space="preserve">100 </w:t>
      </w:r>
      <w:proofErr w:type="spellStart"/>
      <w:r w:rsidRPr="002376DB">
        <w:t>μ</w:t>
      </w:r>
      <w:r w:rsidRPr="002376DB">
        <w:rPr>
          <w:rFonts w:hint="eastAsia"/>
        </w:rPr>
        <w:t>g</w:t>
      </w:r>
      <w:proofErr w:type="spellEnd"/>
      <w:r w:rsidRPr="002376DB">
        <w:rPr>
          <w:rFonts w:hint="eastAsia"/>
        </w:rPr>
        <w:t>/m</w:t>
      </w:r>
      <w:r w:rsidRPr="002376DB">
        <w:rPr>
          <w:rFonts w:hint="eastAsia"/>
          <w:vertAlign w:val="superscript"/>
        </w:rPr>
        <w:t>3</w:t>
      </w:r>
      <w:r w:rsidRPr="002376DB">
        <w:rPr>
          <w:rFonts w:hint="eastAsia"/>
        </w:rPr>
        <w:t>，年平均值訂為</w:t>
      </w:r>
      <w:r w:rsidRPr="002376DB">
        <w:rPr>
          <w:rFonts w:hint="eastAsia"/>
        </w:rPr>
        <w:t xml:space="preserve">50 </w:t>
      </w:r>
      <w:proofErr w:type="spellStart"/>
      <w:r w:rsidRPr="002376DB">
        <w:t>μ</w:t>
      </w:r>
      <w:r w:rsidRPr="002376DB">
        <w:rPr>
          <w:rFonts w:hint="eastAsia"/>
        </w:rPr>
        <w:t>g</w:t>
      </w:r>
      <w:proofErr w:type="spellEnd"/>
      <w:r w:rsidRPr="002376DB">
        <w:rPr>
          <w:rFonts w:hint="eastAsia"/>
        </w:rPr>
        <w:t>/m</w:t>
      </w:r>
      <w:r w:rsidRPr="002376DB">
        <w:rPr>
          <w:rFonts w:hint="eastAsia"/>
          <w:vertAlign w:val="superscript"/>
        </w:rPr>
        <w:t>3</w:t>
      </w:r>
      <w:r w:rsidRPr="002376DB">
        <w:rPr>
          <w:rFonts w:hint="eastAsia"/>
        </w:rPr>
        <w:t>，粒徑小於等於二．五微米（</w:t>
      </w:r>
      <w:proofErr w:type="spellStart"/>
      <w:r w:rsidRPr="002376DB">
        <w:t>μm</w:t>
      </w:r>
      <w:proofErr w:type="spellEnd"/>
      <w:r w:rsidRPr="002376DB">
        <w:rPr>
          <w:rFonts w:hint="eastAsia"/>
        </w:rPr>
        <w:t>）之細懸浮微粒</w:t>
      </w:r>
      <w:r w:rsidRPr="002376DB">
        <w:t>(PM</w:t>
      </w:r>
      <w:r w:rsidRPr="002376DB">
        <w:rPr>
          <w:vertAlign w:val="subscript"/>
        </w:rPr>
        <w:t>2.5</w:t>
      </w:r>
      <w:r w:rsidRPr="002376DB">
        <w:t>)</w:t>
      </w:r>
      <w:r w:rsidRPr="002376DB">
        <w:rPr>
          <w:rFonts w:hint="eastAsia"/>
        </w:rPr>
        <w:t>，其</w:t>
      </w:r>
      <w:r w:rsidR="002C6E07" w:rsidRPr="002376DB">
        <w:rPr>
          <w:rFonts w:hint="eastAsia"/>
        </w:rPr>
        <w:t>二十四小時值訂為</w:t>
      </w:r>
      <w:r w:rsidR="002C6E07" w:rsidRPr="002376DB">
        <w:rPr>
          <w:rFonts w:hint="eastAsia"/>
        </w:rPr>
        <w:t>35</w:t>
      </w:r>
      <w:r w:rsidRPr="002376DB">
        <w:t xml:space="preserve"> </w:t>
      </w:r>
      <w:proofErr w:type="spellStart"/>
      <w:r w:rsidR="002C6E07" w:rsidRPr="002376DB">
        <w:t>μ</w:t>
      </w:r>
      <w:r w:rsidR="002C6E07" w:rsidRPr="002376DB">
        <w:rPr>
          <w:rFonts w:hint="eastAsia"/>
        </w:rPr>
        <w:t>g</w:t>
      </w:r>
      <w:proofErr w:type="spellEnd"/>
      <w:r w:rsidR="002C6E07" w:rsidRPr="002376DB">
        <w:rPr>
          <w:rFonts w:hint="eastAsia"/>
        </w:rPr>
        <w:t>/m</w:t>
      </w:r>
      <w:r w:rsidR="002C6E07" w:rsidRPr="002376DB">
        <w:rPr>
          <w:rFonts w:hint="eastAsia"/>
          <w:vertAlign w:val="superscript"/>
        </w:rPr>
        <w:t>3</w:t>
      </w:r>
      <w:r w:rsidRPr="002376DB">
        <w:rPr>
          <w:rFonts w:hint="eastAsia"/>
        </w:rPr>
        <w:t>，</w:t>
      </w:r>
      <w:r w:rsidR="002C6E07" w:rsidRPr="002376DB">
        <w:rPr>
          <w:rFonts w:hint="eastAsia"/>
        </w:rPr>
        <w:t>年平均值訂為</w:t>
      </w:r>
      <w:r w:rsidR="002C6E07" w:rsidRPr="002376DB">
        <w:rPr>
          <w:rFonts w:hint="eastAsia"/>
        </w:rPr>
        <w:t xml:space="preserve">15 </w:t>
      </w:r>
      <w:proofErr w:type="spellStart"/>
      <w:r w:rsidR="002C6E07" w:rsidRPr="002376DB">
        <w:t>μ</w:t>
      </w:r>
      <w:r w:rsidR="002C6E07" w:rsidRPr="002376DB">
        <w:rPr>
          <w:rFonts w:hint="eastAsia"/>
        </w:rPr>
        <w:t>g</w:t>
      </w:r>
      <w:proofErr w:type="spellEnd"/>
      <w:r w:rsidR="002C6E07" w:rsidRPr="002376DB">
        <w:rPr>
          <w:rFonts w:hint="eastAsia"/>
        </w:rPr>
        <w:t>/m</w:t>
      </w:r>
      <w:r w:rsidR="002C6E07" w:rsidRPr="002376DB">
        <w:rPr>
          <w:rFonts w:hint="eastAsia"/>
          <w:vertAlign w:val="superscript"/>
        </w:rPr>
        <w:t>3</w:t>
      </w:r>
      <w:r w:rsidR="0021397C" w:rsidRPr="002376DB">
        <w:rPr>
          <w:rFonts w:hint="eastAsia"/>
        </w:rPr>
        <w:t>；因此，</w:t>
      </w:r>
      <w:r w:rsidR="002C6E07" w:rsidRPr="002376DB">
        <w:rPr>
          <w:rFonts w:hint="eastAsia"/>
        </w:rPr>
        <w:t>南投縣</w:t>
      </w:r>
      <w:r w:rsidR="00512F45" w:rsidRPr="002376DB">
        <w:rPr>
          <w:rFonts w:hint="eastAsia"/>
        </w:rPr>
        <w:t>之</w:t>
      </w:r>
      <w:r w:rsidR="00512F45" w:rsidRPr="002376DB">
        <w:t>PM</w:t>
      </w:r>
      <w:r w:rsidR="00512F45" w:rsidRPr="002376DB">
        <w:rPr>
          <w:vertAlign w:val="subscript"/>
        </w:rPr>
        <w:t>10</w:t>
      </w:r>
      <w:r w:rsidR="002C6E07" w:rsidRPr="002376DB">
        <w:rPr>
          <w:rFonts w:hint="eastAsia"/>
        </w:rPr>
        <w:t>於</w:t>
      </w:r>
      <w:r w:rsidR="00512F45" w:rsidRPr="002376DB">
        <w:rPr>
          <w:rFonts w:hint="eastAsia"/>
        </w:rPr>
        <w:t>105</w:t>
      </w:r>
      <w:r w:rsidR="00512F45" w:rsidRPr="002376DB">
        <w:rPr>
          <w:rFonts w:hint="eastAsia"/>
        </w:rPr>
        <w:t>年已達標，</w:t>
      </w:r>
      <w:r w:rsidR="00512F45" w:rsidRPr="002376DB">
        <w:t>PM</w:t>
      </w:r>
      <w:r w:rsidR="00512F45" w:rsidRPr="002376DB">
        <w:rPr>
          <w:rFonts w:hint="eastAsia"/>
          <w:vertAlign w:val="subscript"/>
        </w:rPr>
        <w:t>2.5</w:t>
      </w:r>
      <w:r w:rsidR="00512F45" w:rsidRPr="002376DB">
        <w:rPr>
          <w:rFonts w:hint="eastAsia"/>
        </w:rPr>
        <w:t>於</w:t>
      </w:r>
      <w:r w:rsidR="002C6E07" w:rsidRPr="002376DB">
        <w:rPr>
          <w:rFonts w:hint="eastAsia"/>
        </w:rPr>
        <w:t>111</w:t>
      </w:r>
      <w:r w:rsidR="002C6E07" w:rsidRPr="002376DB">
        <w:rPr>
          <w:rFonts w:hint="eastAsia"/>
        </w:rPr>
        <w:t>年</w:t>
      </w:r>
      <w:r w:rsidR="0021397C" w:rsidRPr="002376DB">
        <w:rPr>
          <w:rFonts w:hint="eastAsia"/>
        </w:rPr>
        <w:t>亦</w:t>
      </w:r>
      <w:r w:rsidR="00512F45" w:rsidRPr="002376DB">
        <w:rPr>
          <w:rFonts w:hint="eastAsia"/>
        </w:rPr>
        <w:t>曾</w:t>
      </w:r>
      <w:r w:rsidR="002C6E07" w:rsidRPr="002376DB">
        <w:rPr>
          <w:rFonts w:hint="eastAsia"/>
        </w:rPr>
        <w:t>達標，</w:t>
      </w:r>
      <w:r w:rsidR="00512F45" w:rsidRPr="002376DB">
        <w:rPr>
          <w:rFonts w:hint="eastAsia"/>
        </w:rPr>
        <w:t>惟</w:t>
      </w:r>
      <w:r w:rsidR="002C6E07" w:rsidRPr="002376DB">
        <w:rPr>
          <w:rFonts w:hint="eastAsia"/>
        </w:rPr>
        <w:t>112</w:t>
      </w:r>
      <w:r w:rsidR="002C6E07" w:rsidRPr="002376DB">
        <w:rPr>
          <w:rFonts w:hint="eastAsia"/>
        </w:rPr>
        <w:t>年二十四小時值及年平均值分別為</w:t>
      </w:r>
      <w:r w:rsidR="002C6E07" w:rsidRPr="002376DB">
        <w:rPr>
          <w:rFonts w:hint="eastAsia"/>
        </w:rPr>
        <w:t xml:space="preserve">35.7 </w:t>
      </w:r>
      <w:proofErr w:type="spellStart"/>
      <w:r w:rsidR="00512F45" w:rsidRPr="002376DB">
        <w:t>μ</w:t>
      </w:r>
      <w:r w:rsidR="00512F45" w:rsidRPr="002376DB">
        <w:rPr>
          <w:rFonts w:hint="eastAsia"/>
        </w:rPr>
        <w:t>g</w:t>
      </w:r>
      <w:proofErr w:type="spellEnd"/>
      <w:r w:rsidR="00512F45" w:rsidRPr="002376DB">
        <w:rPr>
          <w:rFonts w:hint="eastAsia"/>
        </w:rPr>
        <w:t>/m</w:t>
      </w:r>
      <w:r w:rsidR="00512F45" w:rsidRPr="002376DB">
        <w:rPr>
          <w:rFonts w:hint="eastAsia"/>
          <w:vertAlign w:val="superscript"/>
        </w:rPr>
        <w:t>3</w:t>
      </w:r>
      <w:r w:rsidR="002C6E07" w:rsidRPr="002376DB">
        <w:rPr>
          <w:rFonts w:hint="eastAsia"/>
        </w:rPr>
        <w:t>及</w:t>
      </w:r>
      <w:r w:rsidR="002C6E07" w:rsidRPr="002376DB">
        <w:rPr>
          <w:rFonts w:hint="eastAsia"/>
        </w:rPr>
        <w:t xml:space="preserve">16.4 </w:t>
      </w:r>
      <w:proofErr w:type="spellStart"/>
      <w:r w:rsidR="00512F45" w:rsidRPr="002376DB">
        <w:t>μ</w:t>
      </w:r>
      <w:r w:rsidR="00512F45" w:rsidRPr="002376DB">
        <w:rPr>
          <w:rFonts w:hint="eastAsia"/>
        </w:rPr>
        <w:t>g</w:t>
      </w:r>
      <w:proofErr w:type="spellEnd"/>
      <w:r w:rsidR="00512F45" w:rsidRPr="002376DB">
        <w:rPr>
          <w:rFonts w:hint="eastAsia"/>
        </w:rPr>
        <w:t>/m</w:t>
      </w:r>
      <w:r w:rsidR="00512F45" w:rsidRPr="002376DB">
        <w:rPr>
          <w:rFonts w:hint="eastAsia"/>
          <w:vertAlign w:val="superscript"/>
        </w:rPr>
        <w:t>3</w:t>
      </w:r>
      <w:r w:rsidR="002C6E07" w:rsidRPr="002376DB">
        <w:rPr>
          <w:rFonts w:hint="eastAsia"/>
        </w:rPr>
        <w:t>有些微上升</w:t>
      </w:r>
      <w:r w:rsidR="0021397C" w:rsidRPr="002376DB">
        <w:rPr>
          <w:rFonts w:hint="eastAsia"/>
        </w:rPr>
        <w:t>情形，故本縣未來將持續改善空氣品質及擴大空氣污染減量成效</w:t>
      </w:r>
      <w:r w:rsidR="002C6E07" w:rsidRPr="002376DB">
        <w:rPr>
          <w:rFonts w:hint="eastAsia"/>
        </w:rPr>
        <w:t>。</w:t>
      </w:r>
    </w:p>
    <w:p w:rsidR="003B55C5" w:rsidRPr="002376DB" w:rsidRDefault="003B55C5" w:rsidP="008B060F">
      <w:pPr>
        <w:rPr>
          <w:rFonts w:ascii="Times New Roman" w:eastAsia="標楷體" w:hAnsi="Times New Roman"/>
        </w:rPr>
      </w:pPr>
    </w:p>
    <w:p w:rsidR="003B55C5" w:rsidRPr="002376DB" w:rsidRDefault="003B55C5" w:rsidP="008B060F">
      <w:pPr>
        <w:rPr>
          <w:rFonts w:ascii="Times New Roman" w:eastAsia="標楷體" w:hAnsi="Times New Roman"/>
        </w:rPr>
      </w:pPr>
    </w:p>
    <w:p w:rsidR="003A6BA7" w:rsidRPr="002376DB" w:rsidRDefault="003A6BA7">
      <w:pPr>
        <w:widowControl/>
        <w:rPr>
          <w:rFonts w:ascii="Times New Roman" w:eastAsia="標楷體" w:hAnsi="Times New Roman" w:cs="Times New Roman"/>
          <w:b/>
          <w:sz w:val="28"/>
          <w:szCs w:val="28"/>
        </w:rPr>
      </w:pPr>
      <w:r w:rsidRPr="002376DB">
        <w:rPr>
          <w:rFonts w:ascii="Times New Roman" w:eastAsia="標楷體" w:hAnsi="Times New Roman" w:cs="Times New Roman"/>
          <w:b/>
          <w:sz w:val="28"/>
          <w:szCs w:val="28"/>
        </w:rPr>
        <w:br w:type="page"/>
      </w:r>
    </w:p>
    <w:p w:rsidR="00DB1CDC" w:rsidRPr="002376DB" w:rsidRDefault="00DB1CDC">
      <w:pPr>
        <w:widowControl/>
        <w:rPr>
          <w:rFonts w:ascii="Times New Roman" w:eastAsia="標楷體" w:hAnsi="Times New Roman" w:cs="Times New Roman"/>
          <w:b/>
          <w:sz w:val="28"/>
          <w:szCs w:val="28"/>
        </w:rPr>
      </w:pPr>
    </w:p>
    <w:p w:rsidR="00DB1CDC" w:rsidRPr="002376DB" w:rsidRDefault="00DB1CDC">
      <w:pPr>
        <w:widowControl/>
        <w:rPr>
          <w:rFonts w:ascii="Times New Roman" w:eastAsia="標楷體" w:hAnsi="Times New Roman" w:cs="Times New Roman"/>
          <w:b/>
          <w:sz w:val="28"/>
          <w:szCs w:val="28"/>
        </w:rPr>
      </w:pPr>
      <w:r w:rsidRPr="002376DB">
        <w:rPr>
          <w:rFonts w:ascii="Times New Roman" w:eastAsia="標楷體" w:hAnsi="Times New Roman" w:cs="Times New Roman"/>
          <w:b/>
          <w:noProof/>
          <w:sz w:val="28"/>
          <w:szCs w:val="28"/>
        </w:rPr>
        <w:drawing>
          <wp:inline distT="0" distB="0" distL="0" distR="0" wp14:anchorId="7D6A5EE9">
            <wp:extent cx="5779770" cy="2719070"/>
            <wp:effectExtent l="0" t="0" r="0" b="508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9770" cy="2719070"/>
                    </a:xfrm>
                    <a:prstGeom prst="rect">
                      <a:avLst/>
                    </a:prstGeom>
                    <a:noFill/>
                  </pic:spPr>
                </pic:pic>
              </a:graphicData>
            </a:graphic>
          </wp:inline>
        </w:drawing>
      </w:r>
    </w:p>
    <w:p w:rsidR="00430346" w:rsidRPr="002376DB" w:rsidRDefault="00430346" w:rsidP="00430346">
      <w:pPr>
        <w:pStyle w:val="af1"/>
        <w:rPr>
          <w:color w:val="auto"/>
        </w:rPr>
      </w:pPr>
      <w:r w:rsidRPr="002376DB">
        <w:rPr>
          <w:rFonts w:hint="eastAsia"/>
          <w:color w:val="auto"/>
        </w:rPr>
        <w:t>圖</w:t>
      </w:r>
      <w:r w:rsidRPr="002376DB">
        <w:rPr>
          <w:rFonts w:hint="eastAsia"/>
          <w:color w:val="auto"/>
        </w:rPr>
        <w:t>3</w:t>
      </w:r>
      <w:r w:rsidRPr="002376DB">
        <w:rPr>
          <w:rFonts w:hint="eastAsia"/>
          <w:color w:val="auto"/>
        </w:rPr>
        <w:t>、南投縣</w:t>
      </w:r>
      <w:r w:rsidRPr="002376DB">
        <w:rPr>
          <w:rFonts w:hint="eastAsia"/>
          <w:color w:val="auto"/>
        </w:rPr>
        <w:t>PM</w:t>
      </w:r>
      <w:r w:rsidRPr="002376DB">
        <w:rPr>
          <w:rFonts w:hint="eastAsia"/>
          <w:color w:val="auto"/>
          <w:vertAlign w:val="subscript"/>
        </w:rPr>
        <w:t>10</w:t>
      </w:r>
      <w:r w:rsidRPr="002376DB">
        <w:rPr>
          <w:rFonts w:hint="eastAsia"/>
          <w:color w:val="auto"/>
        </w:rPr>
        <w:t>日平均</w:t>
      </w:r>
      <w:r w:rsidRPr="002376DB">
        <w:rPr>
          <w:rFonts w:hint="eastAsia"/>
          <w:color w:val="auto"/>
        </w:rPr>
        <w:t>98%</w:t>
      </w:r>
      <w:r w:rsidRPr="002376DB">
        <w:rPr>
          <w:rFonts w:hint="eastAsia"/>
          <w:color w:val="auto"/>
        </w:rPr>
        <w:t>高值及年平均值變化情形</w:t>
      </w:r>
    </w:p>
    <w:p w:rsidR="00DB1CDC" w:rsidRPr="002376DB" w:rsidRDefault="00DB1CDC">
      <w:pPr>
        <w:widowControl/>
        <w:rPr>
          <w:rFonts w:ascii="Times New Roman" w:eastAsia="標楷體" w:hAnsi="Times New Roman" w:cs="Times New Roman"/>
          <w:b/>
          <w:sz w:val="28"/>
          <w:szCs w:val="28"/>
        </w:rPr>
      </w:pPr>
    </w:p>
    <w:p w:rsidR="00DB1CDC" w:rsidRPr="002376DB" w:rsidRDefault="00DB1CDC">
      <w:pPr>
        <w:widowControl/>
        <w:rPr>
          <w:rFonts w:ascii="Times New Roman" w:eastAsia="標楷體" w:hAnsi="Times New Roman" w:cs="Times New Roman"/>
          <w:b/>
          <w:sz w:val="28"/>
          <w:szCs w:val="28"/>
        </w:rPr>
      </w:pPr>
      <w:r w:rsidRPr="002376DB">
        <w:rPr>
          <w:rFonts w:ascii="Times New Roman" w:eastAsia="標楷體" w:hAnsi="Times New Roman" w:cs="Times New Roman"/>
          <w:b/>
          <w:noProof/>
          <w:sz w:val="28"/>
          <w:szCs w:val="28"/>
        </w:rPr>
        <w:drawing>
          <wp:inline distT="0" distB="0" distL="0" distR="0" wp14:anchorId="562963C5">
            <wp:extent cx="5779770" cy="2719070"/>
            <wp:effectExtent l="0" t="0" r="0" b="508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9770" cy="2719070"/>
                    </a:xfrm>
                    <a:prstGeom prst="rect">
                      <a:avLst/>
                    </a:prstGeom>
                    <a:noFill/>
                  </pic:spPr>
                </pic:pic>
              </a:graphicData>
            </a:graphic>
          </wp:inline>
        </w:drawing>
      </w:r>
    </w:p>
    <w:p w:rsidR="00430346" w:rsidRPr="002376DB" w:rsidRDefault="00430346" w:rsidP="00430346">
      <w:pPr>
        <w:pStyle w:val="af1"/>
        <w:rPr>
          <w:color w:val="auto"/>
        </w:rPr>
      </w:pPr>
      <w:r w:rsidRPr="002376DB">
        <w:rPr>
          <w:rFonts w:hint="eastAsia"/>
          <w:color w:val="auto"/>
        </w:rPr>
        <w:t>圖</w:t>
      </w:r>
      <w:r w:rsidRPr="002376DB">
        <w:rPr>
          <w:rFonts w:hint="eastAsia"/>
          <w:color w:val="auto"/>
        </w:rPr>
        <w:t>4</w:t>
      </w:r>
      <w:r w:rsidRPr="002376DB">
        <w:rPr>
          <w:rFonts w:hint="eastAsia"/>
          <w:color w:val="auto"/>
        </w:rPr>
        <w:t>、南投縣</w:t>
      </w:r>
      <w:r w:rsidRPr="002376DB">
        <w:rPr>
          <w:rFonts w:hint="eastAsia"/>
          <w:color w:val="auto"/>
        </w:rPr>
        <w:t>PM</w:t>
      </w:r>
      <w:r w:rsidRPr="002376DB">
        <w:rPr>
          <w:rFonts w:hint="eastAsia"/>
          <w:color w:val="auto"/>
          <w:vertAlign w:val="subscript"/>
        </w:rPr>
        <w:t>2.5</w:t>
      </w:r>
      <w:r w:rsidRPr="002376DB">
        <w:rPr>
          <w:rFonts w:hint="eastAsia"/>
          <w:color w:val="auto"/>
        </w:rPr>
        <w:t>二十四小時平均</w:t>
      </w:r>
      <w:r w:rsidRPr="002376DB">
        <w:rPr>
          <w:rFonts w:hint="eastAsia"/>
          <w:color w:val="auto"/>
        </w:rPr>
        <w:t>98%</w:t>
      </w:r>
      <w:r w:rsidRPr="002376DB">
        <w:rPr>
          <w:rFonts w:hint="eastAsia"/>
          <w:color w:val="auto"/>
        </w:rPr>
        <w:t>高值及年平均值變化情形</w:t>
      </w:r>
    </w:p>
    <w:p w:rsidR="00DB1CDC" w:rsidRPr="002376DB" w:rsidRDefault="00DB1CDC">
      <w:pPr>
        <w:widowControl/>
        <w:rPr>
          <w:rFonts w:ascii="Times New Roman" w:eastAsia="標楷體" w:hAnsi="Times New Roman" w:cs="Times New Roman"/>
          <w:b/>
          <w:sz w:val="28"/>
          <w:szCs w:val="28"/>
        </w:rPr>
      </w:pPr>
      <w:r w:rsidRPr="002376DB">
        <w:rPr>
          <w:rFonts w:ascii="Times New Roman" w:eastAsia="標楷體" w:hAnsi="Times New Roman" w:cs="Times New Roman"/>
          <w:b/>
          <w:sz w:val="28"/>
          <w:szCs w:val="28"/>
        </w:rPr>
        <w:br w:type="page"/>
      </w:r>
    </w:p>
    <w:p w:rsidR="00523663" w:rsidRPr="002376DB" w:rsidRDefault="00523663" w:rsidP="00D2258F">
      <w:pPr>
        <w:pStyle w:val="1"/>
      </w:pPr>
      <w:r w:rsidRPr="002376DB">
        <w:lastRenderedPageBreak/>
        <w:t>預警與嚴重惡化之懸浮微粒物質空氣污染物濃度條件</w:t>
      </w:r>
    </w:p>
    <w:p w:rsidR="00ED5A0B" w:rsidRPr="002376DB" w:rsidRDefault="00ED5A0B" w:rsidP="00C72516">
      <w:pPr>
        <w:pStyle w:val="ae"/>
      </w:pPr>
      <w:r w:rsidRPr="002376DB">
        <w:t>依據「空氣品質嚴重惡化警告發布及緊急防制辦法」規定，</w:t>
      </w:r>
      <w:r w:rsidR="00C72516" w:rsidRPr="002376DB">
        <w:rPr>
          <w:rFonts w:hint="eastAsia"/>
        </w:rPr>
        <w:t>本節</w:t>
      </w:r>
      <w:r w:rsidRPr="002376DB">
        <w:t>說明空氣品質各級預警與嚴重惡化之空氣污染物濃度條件，並依「懸浮微粒物質災害防救業務計畫」規定，說明懸浮微粒物質災害濃</w:t>
      </w:r>
      <w:r w:rsidR="00AC2676" w:rsidRPr="002376DB">
        <w:rPr>
          <w:rFonts w:hint="eastAsia"/>
        </w:rPr>
        <w:t>度</w:t>
      </w:r>
      <w:r w:rsidRPr="002376DB">
        <w:t>條件。</w:t>
      </w:r>
    </w:p>
    <w:p w:rsidR="00ED5A0B" w:rsidRPr="002376DB" w:rsidRDefault="00ED5A0B" w:rsidP="002338D1">
      <w:pPr>
        <w:pStyle w:val="2"/>
        <w:numPr>
          <w:ilvl w:val="0"/>
          <w:numId w:val="21"/>
        </w:numPr>
      </w:pPr>
      <w:r w:rsidRPr="002376DB">
        <w:t>懸浮微粒物質災害濃度條件</w:t>
      </w:r>
    </w:p>
    <w:p w:rsidR="00ED5A0B" w:rsidRPr="002376DB" w:rsidRDefault="00ED5A0B" w:rsidP="0019048D">
      <w:pPr>
        <w:pStyle w:val="af0"/>
      </w:pPr>
      <w:proofErr w:type="gramStart"/>
      <w:r w:rsidRPr="002376DB">
        <w:t>環境部業於</w:t>
      </w:r>
      <w:proofErr w:type="gramEnd"/>
      <w:r w:rsidRPr="002376DB">
        <w:t>111</w:t>
      </w:r>
      <w:r w:rsidRPr="002376DB">
        <w:t>年</w:t>
      </w:r>
      <w:r w:rsidRPr="002376DB">
        <w:t>3</w:t>
      </w:r>
      <w:r w:rsidRPr="002376DB">
        <w:t>月</w:t>
      </w:r>
      <w:r w:rsidRPr="002376DB">
        <w:t>3</w:t>
      </w:r>
      <w:r w:rsidRPr="002376DB">
        <w:t>日修正公布「空氣品質嚴重惡化警告發布及緊急防制辦法」，空氣品質惡化警告等級依污染程度區分</w:t>
      </w:r>
      <w:r w:rsidR="009F6863" w:rsidRPr="002376DB">
        <w:t>為預警（等級細分為初級、中級）及嚴重惡化（等級細分為輕度、中度</w:t>
      </w:r>
      <w:r w:rsidR="009F6863" w:rsidRPr="002376DB">
        <w:rPr>
          <w:rFonts w:hint="eastAsia"/>
        </w:rPr>
        <w:t>及</w:t>
      </w:r>
      <w:r w:rsidRPr="002376DB">
        <w:t>重度）二類別五等級，預警與嚴重惡化之懸浮微粒物質空氣污染物濃度條件如表</w:t>
      </w:r>
      <w:r w:rsidR="00104448" w:rsidRPr="002376DB">
        <w:rPr>
          <w:rFonts w:hint="eastAsia"/>
        </w:rPr>
        <w:t>1</w:t>
      </w:r>
      <w:r w:rsidRPr="002376DB">
        <w:t>所示</w:t>
      </w:r>
    </w:p>
    <w:p w:rsidR="00855593" w:rsidRPr="002376DB" w:rsidRDefault="00855593" w:rsidP="00855593">
      <w:pPr>
        <w:rPr>
          <w:rFonts w:ascii="Times New Roman" w:eastAsia="標楷體" w:hAnsi="Times New Roman"/>
        </w:rPr>
      </w:pPr>
    </w:p>
    <w:p w:rsidR="00BC2E6E" w:rsidRPr="002376DB" w:rsidRDefault="00ED5A0B" w:rsidP="00855593">
      <w:pPr>
        <w:pStyle w:val="af2"/>
        <w:rPr>
          <w:color w:val="auto"/>
        </w:rPr>
      </w:pPr>
      <w:r w:rsidRPr="002376DB">
        <w:rPr>
          <w:color w:val="auto"/>
        </w:rPr>
        <w:t>表</w:t>
      </w:r>
      <w:r w:rsidR="00104448" w:rsidRPr="002376DB">
        <w:rPr>
          <w:color w:val="auto"/>
        </w:rPr>
        <w:t>1</w:t>
      </w:r>
      <w:r w:rsidR="00BC2E6E" w:rsidRPr="002376DB">
        <w:rPr>
          <w:color w:val="auto"/>
        </w:rPr>
        <w:t>、懸浮微粒物質</w:t>
      </w:r>
      <w:r w:rsidR="00855593" w:rsidRPr="002376DB">
        <w:rPr>
          <w:rFonts w:hint="eastAsia"/>
          <w:color w:val="auto"/>
        </w:rPr>
        <w:t>各級預警與嚴重惡化之空氣污染物濃度條件</w:t>
      </w:r>
    </w:p>
    <w:tbl>
      <w:tblPr>
        <w:tblStyle w:val="a6"/>
        <w:tblW w:w="0" w:type="auto"/>
        <w:tblLayout w:type="fixed"/>
        <w:tblLook w:val="04A0" w:firstRow="1" w:lastRow="0" w:firstColumn="1" w:lastColumn="0" w:noHBand="0" w:noVBand="1"/>
      </w:tblPr>
      <w:tblGrid>
        <w:gridCol w:w="1653"/>
        <w:gridCol w:w="1177"/>
        <w:gridCol w:w="780"/>
        <w:gridCol w:w="780"/>
        <w:gridCol w:w="851"/>
        <w:gridCol w:w="1275"/>
        <w:gridCol w:w="1276"/>
        <w:gridCol w:w="1268"/>
      </w:tblGrid>
      <w:tr w:rsidR="002376DB" w:rsidRPr="002376DB" w:rsidTr="00855593">
        <w:tc>
          <w:tcPr>
            <w:tcW w:w="2830" w:type="dxa"/>
            <w:gridSpan w:val="2"/>
            <w:vMerge w:val="restart"/>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項目</w:t>
            </w:r>
          </w:p>
        </w:tc>
        <w:tc>
          <w:tcPr>
            <w:tcW w:w="1560" w:type="dxa"/>
            <w:gridSpan w:val="2"/>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預警</w:t>
            </w:r>
          </w:p>
        </w:tc>
        <w:tc>
          <w:tcPr>
            <w:tcW w:w="3402" w:type="dxa"/>
            <w:gridSpan w:val="3"/>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嚴重惡化</w:t>
            </w:r>
          </w:p>
        </w:tc>
        <w:tc>
          <w:tcPr>
            <w:tcW w:w="1268" w:type="dxa"/>
            <w:vMerge w:val="restart"/>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單位</w:t>
            </w:r>
          </w:p>
        </w:tc>
      </w:tr>
      <w:tr w:rsidR="002376DB" w:rsidRPr="002376DB" w:rsidTr="00855593">
        <w:tc>
          <w:tcPr>
            <w:tcW w:w="2830" w:type="dxa"/>
            <w:gridSpan w:val="2"/>
            <w:vMerge/>
            <w:vAlign w:val="center"/>
          </w:tcPr>
          <w:p w:rsidR="00710321" w:rsidRPr="002376DB" w:rsidRDefault="00710321" w:rsidP="009C148E">
            <w:pPr>
              <w:pStyle w:val="a0"/>
              <w:spacing w:line="320" w:lineRule="exact"/>
              <w:ind w:leftChars="0" w:left="0"/>
              <w:rPr>
                <w:rFonts w:ascii="Times New Roman" w:eastAsia="標楷體" w:hAnsi="Times New Roman" w:cs="Times New Roman"/>
                <w:sz w:val="28"/>
                <w:szCs w:val="28"/>
              </w:rPr>
            </w:pPr>
          </w:p>
        </w:tc>
        <w:tc>
          <w:tcPr>
            <w:tcW w:w="780" w:type="dxa"/>
            <w:vAlign w:val="center"/>
          </w:tcPr>
          <w:p w:rsidR="00710321" w:rsidRPr="002376DB" w:rsidRDefault="00A54FF0"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初級</w:t>
            </w:r>
          </w:p>
        </w:tc>
        <w:tc>
          <w:tcPr>
            <w:tcW w:w="780" w:type="dxa"/>
            <w:vAlign w:val="center"/>
          </w:tcPr>
          <w:p w:rsidR="00710321" w:rsidRPr="002376DB" w:rsidRDefault="00A54FF0"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中</w:t>
            </w:r>
            <w:r w:rsidR="00710321" w:rsidRPr="002376DB">
              <w:rPr>
                <w:rFonts w:ascii="Times New Roman" w:eastAsia="標楷體" w:hAnsi="Times New Roman" w:cs="Times New Roman"/>
                <w:sz w:val="28"/>
                <w:szCs w:val="28"/>
              </w:rPr>
              <w:t>級</w:t>
            </w:r>
          </w:p>
        </w:tc>
        <w:tc>
          <w:tcPr>
            <w:tcW w:w="851" w:type="dxa"/>
            <w:vAlign w:val="center"/>
          </w:tcPr>
          <w:p w:rsidR="00710321" w:rsidRPr="002376DB" w:rsidRDefault="00A54FF0"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輕度</w:t>
            </w:r>
          </w:p>
        </w:tc>
        <w:tc>
          <w:tcPr>
            <w:tcW w:w="1275" w:type="dxa"/>
            <w:vAlign w:val="center"/>
          </w:tcPr>
          <w:p w:rsidR="00710321" w:rsidRPr="002376DB" w:rsidRDefault="00A54FF0"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中度</w:t>
            </w:r>
          </w:p>
        </w:tc>
        <w:tc>
          <w:tcPr>
            <w:tcW w:w="1276" w:type="dxa"/>
            <w:vAlign w:val="center"/>
          </w:tcPr>
          <w:p w:rsidR="00710321" w:rsidRPr="002376DB" w:rsidRDefault="00A54FF0"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重度</w:t>
            </w:r>
          </w:p>
        </w:tc>
        <w:tc>
          <w:tcPr>
            <w:tcW w:w="1268" w:type="dxa"/>
            <w:vMerge/>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p>
        </w:tc>
      </w:tr>
      <w:tr w:rsidR="002376DB" w:rsidRPr="002376DB" w:rsidTr="00BC428A">
        <w:trPr>
          <w:trHeight w:val="1417"/>
        </w:trPr>
        <w:tc>
          <w:tcPr>
            <w:tcW w:w="1653" w:type="dxa"/>
            <w:vMerge w:val="restart"/>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粒徑小於等於</w:t>
            </w:r>
            <w:r w:rsidRPr="002376DB">
              <w:rPr>
                <w:rFonts w:ascii="Times New Roman" w:eastAsia="標楷體" w:hAnsi="Times New Roman" w:cs="Times New Roman"/>
                <w:sz w:val="28"/>
                <w:szCs w:val="28"/>
              </w:rPr>
              <w:t>10</w:t>
            </w:r>
            <w:r w:rsidRPr="002376DB">
              <w:rPr>
                <w:rFonts w:ascii="Times New Roman" w:eastAsia="標楷體" w:hAnsi="Times New Roman" w:cs="Times New Roman"/>
                <w:sz w:val="28"/>
                <w:szCs w:val="28"/>
              </w:rPr>
              <w:t>微米</w:t>
            </w:r>
            <w:r w:rsidRPr="002376DB">
              <w:rPr>
                <w:rFonts w:ascii="Times New Roman" w:eastAsia="標楷體" w:hAnsi="Times New Roman" w:cs="Times New Roman"/>
                <w:sz w:val="28"/>
                <w:szCs w:val="28"/>
              </w:rPr>
              <w:t>(</w:t>
            </w:r>
            <w:proofErr w:type="spellStart"/>
            <w:r w:rsidRPr="002376DB">
              <w:rPr>
                <w:rFonts w:ascii="Times New Roman" w:eastAsia="標楷體" w:hAnsi="Times New Roman" w:cs="Times New Roman"/>
                <w:sz w:val="28"/>
                <w:szCs w:val="28"/>
              </w:rPr>
              <w:t>μm</w:t>
            </w:r>
            <w:proofErr w:type="spellEnd"/>
            <w:r w:rsidRPr="002376DB">
              <w:rPr>
                <w:rFonts w:ascii="Times New Roman" w:eastAsia="標楷體" w:hAnsi="Times New Roman" w:cs="Times New Roman"/>
                <w:sz w:val="28"/>
                <w:szCs w:val="28"/>
              </w:rPr>
              <w:t>)</w:t>
            </w:r>
            <w:r w:rsidRPr="002376DB">
              <w:rPr>
                <w:rFonts w:ascii="Times New Roman" w:eastAsia="標楷體" w:hAnsi="Times New Roman" w:cs="Times New Roman"/>
                <w:sz w:val="28"/>
                <w:szCs w:val="28"/>
              </w:rPr>
              <w:t>之懸浮微粒</w:t>
            </w:r>
            <w:r w:rsidRPr="002376DB">
              <w:rPr>
                <w:rFonts w:ascii="Times New Roman" w:eastAsia="標楷體" w:hAnsi="Times New Roman" w:cs="Times New Roman"/>
                <w:sz w:val="28"/>
                <w:szCs w:val="28"/>
              </w:rPr>
              <w:t>(PM</w:t>
            </w:r>
            <w:r w:rsidRPr="002376DB">
              <w:rPr>
                <w:rFonts w:ascii="Times New Roman" w:eastAsia="標楷體" w:hAnsi="Times New Roman" w:cs="Times New Roman"/>
                <w:sz w:val="28"/>
                <w:szCs w:val="28"/>
                <w:vertAlign w:val="subscript"/>
              </w:rPr>
              <w:t>10</w:t>
            </w:r>
            <w:r w:rsidRPr="002376DB">
              <w:rPr>
                <w:rFonts w:ascii="Times New Roman" w:eastAsia="標楷體" w:hAnsi="Times New Roman" w:cs="Times New Roman"/>
                <w:sz w:val="28"/>
                <w:szCs w:val="28"/>
              </w:rPr>
              <w:t>)</w:t>
            </w:r>
          </w:p>
        </w:tc>
        <w:tc>
          <w:tcPr>
            <w:tcW w:w="1177" w:type="dxa"/>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小時</w:t>
            </w:r>
          </w:p>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平均值</w:t>
            </w:r>
          </w:p>
        </w:tc>
        <w:tc>
          <w:tcPr>
            <w:tcW w:w="780" w:type="dxa"/>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_</w:t>
            </w:r>
          </w:p>
        </w:tc>
        <w:tc>
          <w:tcPr>
            <w:tcW w:w="780" w:type="dxa"/>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_</w:t>
            </w:r>
          </w:p>
        </w:tc>
        <w:tc>
          <w:tcPr>
            <w:tcW w:w="851" w:type="dxa"/>
            <w:vAlign w:val="center"/>
          </w:tcPr>
          <w:p w:rsidR="00710321" w:rsidRPr="002376DB" w:rsidRDefault="008301CD"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_</w:t>
            </w:r>
          </w:p>
        </w:tc>
        <w:tc>
          <w:tcPr>
            <w:tcW w:w="1275" w:type="dxa"/>
            <w:vAlign w:val="center"/>
          </w:tcPr>
          <w:p w:rsidR="00710321" w:rsidRPr="002376DB" w:rsidRDefault="00F672D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w:t>
            </w:r>
            <w:r w:rsidR="009F6863" w:rsidRPr="002376DB">
              <w:rPr>
                <w:rFonts w:ascii="Times New Roman" w:eastAsia="標楷體" w:hAnsi="Times New Roman"/>
                <w:sz w:val="28"/>
                <w:szCs w:val="28"/>
              </w:rPr>
              <w:t>,</w:t>
            </w:r>
            <w:r w:rsidRPr="002376DB">
              <w:rPr>
                <w:rFonts w:ascii="Times New Roman" w:eastAsia="標楷體" w:hAnsi="Times New Roman" w:cs="Times New Roman"/>
                <w:sz w:val="28"/>
                <w:szCs w:val="28"/>
              </w:rPr>
              <w:t>050</w:t>
            </w:r>
          </w:p>
          <w:p w:rsidR="00F672D1" w:rsidRPr="002376DB" w:rsidRDefault="00F672D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連續</w:t>
            </w:r>
          </w:p>
          <w:p w:rsidR="00F672D1" w:rsidRPr="002376DB" w:rsidRDefault="00F672D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2</w:t>
            </w:r>
            <w:r w:rsidRPr="002376DB">
              <w:rPr>
                <w:rFonts w:ascii="Times New Roman" w:eastAsia="標楷體" w:hAnsi="Times New Roman" w:cs="Times New Roman"/>
                <w:sz w:val="28"/>
                <w:szCs w:val="28"/>
              </w:rPr>
              <w:t>小時</w:t>
            </w:r>
          </w:p>
        </w:tc>
        <w:tc>
          <w:tcPr>
            <w:tcW w:w="1276" w:type="dxa"/>
            <w:vAlign w:val="center"/>
          </w:tcPr>
          <w:p w:rsidR="00710321" w:rsidRPr="002376DB" w:rsidRDefault="00F672D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w:t>
            </w:r>
            <w:r w:rsidR="009F6863" w:rsidRPr="002376DB">
              <w:rPr>
                <w:rFonts w:ascii="Times New Roman" w:eastAsia="標楷體" w:hAnsi="Times New Roman"/>
                <w:sz w:val="28"/>
                <w:szCs w:val="28"/>
              </w:rPr>
              <w:t>,</w:t>
            </w:r>
            <w:r w:rsidRPr="002376DB">
              <w:rPr>
                <w:rFonts w:ascii="Times New Roman" w:eastAsia="標楷體" w:hAnsi="Times New Roman" w:cs="Times New Roman"/>
                <w:sz w:val="28"/>
                <w:szCs w:val="28"/>
              </w:rPr>
              <w:t>250</w:t>
            </w:r>
          </w:p>
          <w:p w:rsidR="00F672D1" w:rsidRPr="002376DB" w:rsidRDefault="00F672D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連續</w:t>
            </w:r>
          </w:p>
          <w:p w:rsidR="00F672D1" w:rsidRPr="002376DB" w:rsidRDefault="009F6863"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3</w:t>
            </w:r>
            <w:r w:rsidR="00F672D1" w:rsidRPr="002376DB">
              <w:rPr>
                <w:rFonts w:ascii="Times New Roman" w:eastAsia="標楷體" w:hAnsi="Times New Roman" w:cs="Times New Roman"/>
                <w:sz w:val="28"/>
                <w:szCs w:val="28"/>
              </w:rPr>
              <w:t>小時</w:t>
            </w:r>
          </w:p>
        </w:tc>
        <w:tc>
          <w:tcPr>
            <w:tcW w:w="1268" w:type="dxa"/>
            <w:vMerge w:val="restart"/>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vertAlign w:val="superscript"/>
              </w:rPr>
            </w:pPr>
            <w:proofErr w:type="spellStart"/>
            <w:r w:rsidRPr="002376DB">
              <w:rPr>
                <w:rFonts w:ascii="Times New Roman" w:eastAsia="標楷體" w:hAnsi="Times New Roman" w:cs="Times New Roman"/>
                <w:sz w:val="28"/>
                <w:szCs w:val="28"/>
              </w:rPr>
              <w:t>μg</w:t>
            </w:r>
            <w:proofErr w:type="spellEnd"/>
            <w:r w:rsidRPr="002376DB">
              <w:rPr>
                <w:rFonts w:ascii="Times New Roman" w:eastAsia="標楷體" w:hAnsi="Times New Roman" w:cs="Times New Roman"/>
                <w:sz w:val="28"/>
                <w:szCs w:val="28"/>
              </w:rPr>
              <w:t xml:space="preserve"> /m</w:t>
            </w:r>
            <w:r w:rsidRPr="002376DB">
              <w:rPr>
                <w:rFonts w:ascii="Times New Roman" w:eastAsia="標楷體" w:hAnsi="Times New Roman" w:cs="Times New Roman"/>
                <w:sz w:val="28"/>
                <w:szCs w:val="28"/>
                <w:vertAlign w:val="superscript"/>
              </w:rPr>
              <w:t>3</w:t>
            </w:r>
          </w:p>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w:t>
            </w:r>
            <w:r w:rsidRPr="002376DB">
              <w:rPr>
                <w:rFonts w:ascii="Times New Roman" w:eastAsia="標楷體" w:hAnsi="Times New Roman" w:cs="Times New Roman"/>
                <w:sz w:val="28"/>
                <w:szCs w:val="28"/>
              </w:rPr>
              <w:t>微克</w:t>
            </w:r>
            <w:r w:rsidRPr="002376DB">
              <w:rPr>
                <w:rFonts w:ascii="Times New Roman" w:eastAsia="標楷體" w:hAnsi="Times New Roman" w:cs="Times New Roman"/>
                <w:sz w:val="28"/>
                <w:szCs w:val="28"/>
              </w:rPr>
              <w:t>/</w:t>
            </w:r>
            <w:r w:rsidRPr="002376DB">
              <w:rPr>
                <w:rFonts w:ascii="Times New Roman" w:eastAsia="標楷體" w:hAnsi="Times New Roman" w:cs="Times New Roman"/>
                <w:sz w:val="28"/>
                <w:szCs w:val="28"/>
              </w:rPr>
              <w:t>立方公尺</w:t>
            </w:r>
            <w:r w:rsidRPr="002376DB">
              <w:rPr>
                <w:rFonts w:ascii="Times New Roman" w:eastAsia="標楷體" w:hAnsi="Times New Roman" w:cs="Times New Roman"/>
                <w:sz w:val="28"/>
                <w:szCs w:val="28"/>
              </w:rPr>
              <w:t>)</w:t>
            </w:r>
          </w:p>
        </w:tc>
      </w:tr>
      <w:tr w:rsidR="002376DB" w:rsidRPr="002376DB" w:rsidTr="00BC428A">
        <w:trPr>
          <w:trHeight w:val="1417"/>
        </w:trPr>
        <w:tc>
          <w:tcPr>
            <w:tcW w:w="1653" w:type="dxa"/>
            <w:vMerge/>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p>
        </w:tc>
        <w:tc>
          <w:tcPr>
            <w:tcW w:w="1177" w:type="dxa"/>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24</w:t>
            </w:r>
            <w:r w:rsidRPr="002376DB">
              <w:rPr>
                <w:rFonts w:ascii="Times New Roman" w:eastAsia="標楷體" w:hAnsi="Times New Roman" w:cs="Times New Roman"/>
                <w:sz w:val="28"/>
                <w:szCs w:val="28"/>
              </w:rPr>
              <w:t>小時</w:t>
            </w:r>
          </w:p>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平均值</w:t>
            </w:r>
          </w:p>
        </w:tc>
        <w:tc>
          <w:tcPr>
            <w:tcW w:w="780" w:type="dxa"/>
            <w:vAlign w:val="center"/>
          </w:tcPr>
          <w:p w:rsidR="00710321" w:rsidRPr="002376DB" w:rsidRDefault="009F6863"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w:t>
            </w:r>
            <w:r w:rsidRPr="002376DB">
              <w:rPr>
                <w:rFonts w:ascii="Times New Roman" w:eastAsia="標楷體" w:hAnsi="Times New Roman" w:cs="Times New Roman" w:hint="eastAsia"/>
                <w:sz w:val="28"/>
                <w:szCs w:val="28"/>
              </w:rPr>
              <w:t>01</w:t>
            </w:r>
          </w:p>
        </w:tc>
        <w:tc>
          <w:tcPr>
            <w:tcW w:w="780" w:type="dxa"/>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255</w:t>
            </w:r>
          </w:p>
        </w:tc>
        <w:tc>
          <w:tcPr>
            <w:tcW w:w="851" w:type="dxa"/>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355</w:t>
            </w:r>
          </w:p>
        </w:tc>
        <w:tc>
          <w:tcPr>
            <w:tcW w:w="1275" w:type="dxa"/>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425</w:t>
            </w:r>
          </w:p>
        </w:tc>
        <w:tc>
          <w:tcPr>
            <w:tcW w:w="1276" w:type="dxa"/>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505</w:t>
            </w:r>
          </w:p>
        </w:tc>
        <w:tc>
          <w:tcPr>
            <w:tcW w:w="1268" w:type="dxa"/>
            <w:vMerge/>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p>
        </w:tc>
      </w:tr>
      <w:tr w:rsidR="002376DB" w:rsidRPr="002376DB" w:rsidTr="00BC428A">
        <w:trPr>
          <w:trHeight w:val="1417"/>
        </w:trPr>
        <w:tc>
          <w:tcPr>
            <w:tcW w:w="1653" w:type="dxa"/>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粒徑小於等於</w:t>
            </w:r>
            <w:r w:rsidRPr="002376DB">
              <w:rPr>
                <w:rFonts w:ascii="Times New Roman" w:eastAsia="標楷體" w:hAnsi="Times New Roman" w:cs="Times New Roman"/>
                <w:sz w:val="28"/>
                <w:szCs w:val="28"/>
              </w:rPr>
              <w:t>2.5</w:t>
            </w:r>
            <w:r w:rsidRPr="002376DB">
              <w:rPr>
                <w:rFonts w:ascii="Times New Roman" w:eastAsia="標楷體" w:hAnsi="Times New Roman" w:cs="Times New Roman"/>
                <w:sz w:val="28"/>
                <w:szCs w:val="28"/>
              </w:rPr>
              <w:t>微米</w:t>
            </w:r>
            <w:r w:rsidRPr="002376DB">
              <w:rPr>
                <w:rFonts w:ascii="Times New Roman" w:eastAsia="標楷體" w:hAnsi="Times New Roman" w:cs="Times New Roman"/>
                <w:sz w:val="28"/>
                <w:szCs w:val="28"/>
              </w:rPr>
              <w:t>(</w:t>
            </w:r>
            <w:proofErr w:type="spellStart"/>
            <w:r w:rsidRPr="002376DB">
              <w:rPr>
                <w:rFonts w:ascii="Times New Roman" w:eastAsia="標楷體" w:hAnsi="Times New Roman" w:cs="Times New Roman"/>
                <w:sz w:val="28"/>
                <w:szCs w:val="28"/>
              </w:rPr>
              <w:t>μm</w:t>
            </w:r>
            <w:proofErr w:type="spellEnd"/>
            <w:r w:rsidRPr="002376DB">
              <w:rPr>
                <w:rFonts w:ascii="Times New Roman" w:eastAsia="標楷體" w:hAnsi="Times New Roman" w:cs="Times New Roman"/>
                <w:sz w:val="28"/>
                <w:szCs w:val="28"/>
              </w:rPr>
              <w:t>)</w:t>
            </w:r>
            <w:r w:rsidRPr="002376DB">
              <w:rPr>
                <w:rFonts w:ascii="Times New Roman" w:eastAsia="標楷體" w:hAnsi="Times New Roman" w:cs="Times New Roman"/>
                <w:sz w:val="28"/>
                <w:szCs w:val="28"/>
              </w:rPr>
              <w:t>之懸浮微粒</w:t>
            </w:r>
            <w:r w:rsidRPr="002376DB">
              <w:rPr>
                <w:rFonts w:ascii="Times New Roman" w:eastAsia="標楷體" w:hAnsi="Times New Roman" w:cs="Times New Roman"/>
                <w:sz w:val="28"/>
                <w:szCs w:val="28"/>
              </w:rPr>
              <w:t>(PM</w:t>
            </w:r>
            <w:r w:rsidRPr="002376DB">
              <w:rPr>
                <w:rFonts w:ascii="Times New Roman" w:eastAsia="標楷體" w:hAnsi="Times New Roman" w:cs="Times New Roman"/>
                <w:sz w:val="28"/>
                <w:szCs w:val="28"/>
                <w:vertAlign w:val="subscript"/>
              </w:rPr>
              <w:t>2.5</w:t>
            </w:r>
            <w:r w:rsidRPr="002376DB">
              <w:rPr>
                <w:rFonts w:ascii="Times New Roman" w:eastAsia="標楷體" w:hAnsi="Times New Roman" w:cs="Times New Roman"/>
                <w:sz w:val="28"/>
                <w:szCs w:val="28"/>
              </w:rPr>
              <w:t>)</w:t>
            </w:r>
          </w:p>
        </w:tc>
        <w:tc>
          <w:tcPr>
            <w:tcW w:w="1177" w:type="dxa"/>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24</w:t>
            </w:r>
            <w:r w:rsidRPr="002376DB">
              <w:rPr>
                <w:rFonts w:ascii="Times New Roman" w:eastAsia="標楷體" w:hAnsi="Times New Roman" w:cs="Times New Roman"/>
                <w:sz w:val="28"/>
                <w:szCs w:val="28"/>
              </w:rPr>
              <w:t>小時</w:t>
            </w:r>
          </w:p>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平均值</w:t>
            </w:r>
          </w:p>
        </w:tc>
        <w:tc>
          <w:tcPr>
            <w:tcW w:w="780" w:type="dxa"/>
            <w:vAlign w:val="center"/>
          </w:tcPr>
          <w:p w:rsidR="00710321" w:rsidRPr="002376DB" w:rsidRDefault="004D0BB9"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35.5</w:t>
            </w:r>
          </w:p>
        </w:tc>
        <w:tc>
          <w:tcPr>
            <w:tcW w:w="780" w:type="dxa"/>
            <w:vAlign w:val="center"/>
          </w:tcPr>
          <w:p w:rsidR="00710321" w:rsidRPr="002376DB" w:rsidRDefault="004D0BB9"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54.5</w:t>
            </w:r>
          </w:p>
        </w:tc>
        <w:tc>
          <w:tcPr>
            <w:tcW w:w="851" w:type="dxa"/>
            <w:vAlign w:val="center"/>
          </w:tcPr>
          <w:p w:rsidR="00710321" w:rsidRPr="002376DB" w:rsidRDefault="004D0BB9"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150.5</w:t>
            </w:r>
          </w:p>
        </w:tc>
        <w:tc>
          <w:tcPr>
            <w:tcW w:w="1275" w:type="dxa"/>
            <w:vAlign w:val="center"/>
          </w:tcPr>
          <w:p w:rsidR="00710321" w:rsidRPr="002376DB" w:rsidRDefault="004D0BB9"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250.5</w:t>
            </w:r>
          </w:p>
        </w:tc>
        <w:tc>
          <w:tcPr>
            <w:tcW w:w="1276" w:type="dxa"/>
            <w:vAlign w:val="center"/>
          </w:tcPr>
          <w:p w:rsidR="00710321" w:rsidRPr="002376DB" w:rsidRDefault="004D0BB9"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350.5</w:t>
            </w:r>
          </w:p>
        </w:tc>
        <w:tc>
          <w:tcPr>
            <w:tcW w:w="1268" w:type="dxa"/>
            <w:vAlign w:val="center"/>
          </w:tcPr>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vertAlign w:val="superscript"/>
              </w:rPr>
            </w:pPr>
            <w:proofErr w:type="spellStart"/>
            <w:r w:rsidRPr="002376DB">
              <w:rPr>
                <w:rFonts w:ascii="Times New Roman" w:eastAsia="標楷體" w:hAnsi="Times New Roman" w:cs="Times New Roman"/>
                <w:sz w:val="28"/>
                <w:szCs w:val="28"/>
              </w:rPr>
              <w:t>μg</w:t>
            </w:r>
            <w:proofErr w:type="spellEnd"/>
            <w:r w:rsidRPr="002376DB">
              <w:rPr>
                <w:rFonts w:ascii="Times New Roman" w:eastAsia="標楷體" w:hAnsi="Times New Roman" w:cs="Times New Roman"/>
                <w:sz w:val="28"/>
                <w:szCs w:val="28"/>
              </w:rPr>
              <w:t xml:space="preserve"> /m</w:t>
            </w:r>
            <w:r w:rsidRPr="002376DB">
              <w:rPr>
                <w:rFonts w:ascii="Times New Roman" w:eastAsia="標楷體" w:hAnsi="Times New Roman" w:cs="Times New Roman"/>
                <w:sz w:val="28"/>
                <w:szCs w:val="28"/>
                <w:vertAlign w:val="superscript"/>
              </w:rPr>
              <w:t>3</w:t>
            </w:r>
          </w:p>
          <w:p w:rsidR="00710321" w:rsidRPr="002376DB" w:rsidRDefault="00710321" w:rsidP="009C148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w:t>
            </w:r>
            <w:r w:rsidRPr="002376DB">
              <w:rPr>
                <w:rFonts w:ascii="Times New Roman" w:eastAsia="標楷體" w:hAnsi="Times New Roman" w:cs="Times New Roman"/>
                <w:sz w:val="28"/>
                <w:szCs w:val="28"/>
              </w:rPr>
              <w:t>微克</w:t>
            </w:r>
            <w:r w:rsidRPr="002376DB">
              <w:rPr>
                <w:rFonts w:ascii="Times New Roman" w:eastAsia="標楷體" w:hAnsi="Times New Roman" w:cs="Times New Roman"/>
                <w:sz w:val="28"/>
                <w:szCs w:val="28"/>
              </w:rPr>
              <w:t>/</w:t>
            </w:r>
            <w:r w:rsidRPr="002376DB">
              <w:rPr>
                <w:rFonts w:ascii="Times New Roman" w:eastAsia="標楷體" w:hAnsi="Times New Roman" w:cs="Times New Roman"/>
                <w:sz w:val="28"/>
                <w:szCs w:val="28"/>
              </w:rPr>
              <w:t>立方公尺</w:t>
            </w:r>
            <w:r w:rsidRPr="002376DB">
              <w:rPr>
                <w:rFonts w:ascii="Times New Roman" w:eastAsia="標楷體" w:hAnsi="Times New Roman" w:cs="Times New Roman"/>
                <w:sz w:val="28"/>
                <w:szCs w:val="28"/>
              </w:rPr>
              <w:t>)</w:t>
            </w:r>
          </w:p>
        </w:tc>
      </w:tr>
    </w:tbl>
    <w:p w:rsidR="00723F1F" w:rsidRPr="002376DB" w:rsidRDefault="009C2291" w:rsidP="009F1BB2">
      <w:pPr>
        <w:pStyle w:val="a0"/>
        <w:spacing w:line="320" w:lineRule="exact"/>
        <w:ind w:leftChars="0" w:left="0"/>
        <w:rPr>
          <w:rFonts w:ascii="Times New Roman" w:eastAsia="標楷體" w:hAnsi="Times New Roman" w:cs="Times New Roman"/>
          <w:szCs w:val="24"/>
        </w:rPr>
      </w:pPr>
      <w:r w:rsidRPr="002376DB">
        <w:rPr>
          <w:rFonts w:ascii="Times New Roman" w:eastAsia="標楷體" w:hAnsi="Times New Roman" w:cs="Times New Roman"/>
          <w:szCs w:val="24"/>
        </w:rPr>
        <w:t>※PM</w:t>
      </w:r>
      <w:r w:rsidRPr="002376DB">
        <w:rPr>
          <w:rFonts w:ascii="Times New Roman" w:eastAsia="標楷體" w:hAnsi="Times New Roman" w:cs="Times New Roman"/>
          <w:szCs w:val="24"/>
          <w:vertAlign w:val="subscript"/>
        </w:rPr>
        <w:t>10</w:t>
      </w:r>
      <w:r w:rsidRPr="002376DB">
        <w:rPr>
          <w:rFonts w:ascii="Times New Roman" w:eastAsia="標楷體" w:hAnsi="Times New Roman" w:cs="Times New Roman"/>
          <w:szCs w:val="24"/>
        </w:rPr>
        <w:t>、</w:t>
      </w:r>
      <w:r w:rsidRPr="002376DB">
        <w:rPr>
          <w:rFonts w:ascii="Times New Roman" w:eastAsia="標楷體" w:hAnsi="Times New Roman" w:cs="Times New Roman"/>
          <w:szCs w:val="24"/>
        </w:rPr>
        <w:t>PM</w:t>
      </w:r>
      <w:r w:rsidRPr="002376DB">
        <w:rPr>
          <w:rFonts w:ascii="Times New Roman" w:eastAsia="標楷體" w:hAnsi="Times New Roman" w:cs="Times New Roman"/>
          <w:szCs w:val="24"/>
          <w:vertAlign w:val="subscript"/>
        </w:rPr>
        <w:t>2.5</w:t>
      </w:r>
      <w:r w:rsidRPr="002376DB">
        <w:rPr>
          <w:rFonts w:ascii="Times New Roman" w:eastAsia="標楷體" w:hAnsi="Times New Roman" w:cs="Times New Roman"/>
          <w:szCs w:val="24"/>
        </w:rPr>
        <w:t>二十四小時平均值為移動平均值。</w:t>
      </w:r>
    </w:p>
    <w:p w:rsidR="00D723AF" w:rsidRPr="002376DB" w:rsidRDefault="009C2291" w:rsidP="009F1BB2">
      <w:pPr>
        <w:pStyle w:val="a0"/>
        <w:spacing w:line="320" w:lineRule="exact"/>
        <w:ind w:leftChars="0" w:left="0"/>
        <w:rPr>
          <w:rFonts w:ascii="Times New Roman" w:eastAsia="標楷體" w:hAnsi="Times New Roman" w:cs="Times New Roman"/>
          <w:szCs w:val="24"/>
        </w:rPr>
      </w:pPr>
      <w:r w:rsidRPr="002376DB">
        <w:rPr>
          <w:rFonts w:ascii="Times New Roman" w:eastAsia="標楷體" w:hAnsi="Times New Roman" w:cs="Times New Roman"/>
          <w:szCs w:val="24"/>
        </w:rPr>
        <w:t>※PM</w:t>
      </w:r>
      <w:r w:rsidRPr="002376DB">
        <w:rPr>
          <w:rFonts w:ascii="Times New Roman" w:eastAsia="標楷體" w:hAnsi="Times New Roman" w:cs="Times New Roman"/>
          <w:szCs w:val="24"/>
          <w:vertAlign w:val="subscript"/>
        </w:rPr>
        <w:t>10</w:t>
      </w:r>
      <w:r w:rsidRPr="002376DB">
        <w:rPr>
          <w:rFonts w:ascii="Times New Roman" w:eastAsia="標楷體" w:hAnsi="Times New Roman" w:cs="Times New Roman"/>
          <w:szCs w:val="24"/>
        </w:rPr>
        <w:t>小時平均值為即時濃度值。</w:t>
      </w:r>
    </w:p>
    <w:p w:rsidR="004C4131" w:rsidRPr="002376DB" w:rsidRDefault="004C4131">
      <w:pPr>
        <w:widowControl/>
        <w:rPr>
          <w:rFonts w:ascii="Times New Roman" w:eastAsia="標楷體" w:hAnsi="Times New Roman" w:cs="Times New Roman"/>
          <w:b/>
          <w:sz w:val="28"/>
          <w:szCs w:val="28"/>
        </w:rPr>
      </w:pPr>
      <w:r w:rsidRPr="002376DB">
        <w:rPr>
          <w:rFonts w:ascii="Times New Roman" w:eastAsia="標楷體" w:hAnsi="Times New Roman" w:cs="Times New Roman"/>
          <w:b/>
          <w:sz w:val="28"/>
          <w:szCs w:val="28"/>
        </w:rPr>
        <w:br w:type="page"/>
      </w:r>
    </w:p>
    <w:p w:rsidR="00523663" w:rsidRPr="002376DB" w:rsidRDefault="00523663" w:rsidP="00D2258F">
      <w:pPr>
        <w:pStyle w:val="1"/>
      </w:pPr>
      <w:r w:rsidRPr="002376DB">
        <w:lastRenderedPageBreak/>
        <w:t>災害防制措施</w:t>
      </w:r>
    </w:p>
    <w:p w:rsidR="004C4131" w:rsidRPr="002376DB" w:rsidRDefault="00AF49FD" w:rsidP="00AF49FD">
      <w:pPr>
        <w:pStyle w:val="CONT-11"/>
        <w:snapToGrid w:val="0"/>
        <w:spacing w:line="400" w:lineRule="exact"/>
        <w:ind w:firstLine="560"/>
        <w:rPr>
          <w:szCs w:val="28"/>
        </w:rPr>
      </w:pPr>
      <w:r w:rsidRPr="002376DB">
        <w:rPr>
          <w:szCs w:val="28"/>
        </w:rPr>
        <w:t>為強化災害防制作為之分工協調與溝通，本縣於</w:t>
      </w:r>
      <w:r w:rsidR="00D1516C" w:rsidRPr="002376DB">
        <w:rPr>
          <w:rFonts w:hint="eastAsia"/>
          <w:szCs w:val="28"/>
        </w:rPr>
        <w:t>重大災害發生或有發生之虞時</w:t>
      </w:r>
      <w:r w:rsidRPr="002376DB">
        <w:rPr>
          <w:szCs w:val="28"/>
        </w:rPr>
        <w:t>成立災害應變中心，以協調相關單位執行災害防制措施，本縣</w:t>
      </w:r>
      <w:r w:rsidR="00D1516C" w:rsidRPr="002376DB">
        <w:rPr>
          <w:rFonts w:hint="eastAsia"/>
          <w:szCs w:val="28"/>
        </w:rPr>
        <w:t>懸浮微粒</w:t>
      </w:r>
      <w:r w:rsidR="002368B3" w:rsidRPr="002368B3">
        <w:rPr>
          <w:rFonts w:hint="eastAsia"/>
          <w:color w:val="FF0000"/>
          <w:szCs w:val="28"/>
        </w:rPr>
        <w:t>物質</w:t>
      </w:r>
      <w:r w:rsidRPr="002376DB">
        <w:rPr>
          <w:szCs w:val="28"/>
        </w:rPr>
        <w:t>災害應變中心說明如下：</w:t>
      </w:r>
    </w:p>
    <w:p w:rsidR="00AF49FD" w:rsidRPr="002376DB" w:rsidRDefault="004C4131" w:rsidP="00AF49FD">
      <w:pPr>
        <w:pStyle w:val="2"/>
        <w:numPr>
          <w:ilvl w:val="0"/>
          <w:numId w:val="27"/>
        </w:numPr>
      </w:pPr>
      <w:r w:rsidRPr="002376DB">
        <w:t>成立時機</w:t>
      </w:r>
    </w:p>
    <w:p w:rsidR="00AF49FD" w:rsidRPr="002376DB" w:rsidRDefault="00AF49FD" w:rsidP="00AF49FD">
      <w:pPr>
        <w:pStyle w:val="af0"/>
      </w:pPr>
      <w:r w:rsidRPr="002376DB">
        <w:rPr>
          <w:rFonts w:hint="eastAsia"/>
        </w:rPr>
        <w:t>因事</w:t>
      </w:r>
      <w:r w:rsidR="00A364A3" w:rsidRPr="002376DB">
        <w:rPr>
          <w:rFonts w:hint="eastAsia"/>
        </w:rPr>
        <w:t>故或氣象因素使懸浮微粒物質大量產生或大氣濃度升高，空氣</w:t>
      </w:r>
      <w:proofErr w:type="gramStart"/>
      <w:r w:rsidR="00A364A3" w:rsidRPr="002376DB">
        <w:rPr>
          <w:rFonts w:hint="eastAsia"/>
        </w:rPr>
        <w:t>品質達重度</w:t>
      </w:r>
      <w:proofErr w:type="gramEnd"/>
      <w:r w:rsidRPr="002376DB">
        <w:rPr>
          <w:rFonts w:hint="eastAsia"/>
        </w:rPr>
        <w:t>嚴重惡化</w:t>
      </w:r>
      <w:r w:rsidRPr="002376DB">
        <w:rPr>
          <w:rFonts w:hint="eastAsia"/>
        </w:rPr>
        <w:t>(</w:t>
      </w:r>
      <w:r w:rsidR="00A364A3" w:rsidRPr="002376DB">
        <w:rPr>
          <w:rFonts w:hint="eastAsia"/>
        </w:rPr>
        <w:t>AQI&gt;400</w:t>
      </w:r>
      <w:r w:rsidR="00A364A3" w:rsidRPr="002376DB">
        <w:rPr>
          <w:rFonts w:hint="eastAsia"/>
        </w:rPr>
        <w:t>，</w:t>
      </w:r>
      <w:r w:rsidRPr="002376DB">
        <w:rPr>
          <w:rFonts w:hint="eastAsia"/>
        </w:rPr>
        <w:t>PM</w:t>
      </w:r>
      <w:r w:rsidRPr="002376DB">
        <w:rPr>
          <w:rFonts w:hint="eastAsia"/>
          <w:vertAlign w:val="subscript"/>
        </w:rPr>
        <w:t>10</w:t>
      </w:r>
      <w:r w:rsidRPr="002376DB">
        <w:rPr>
          <w:rFonts w:hint="eastAsia"/>
        </w:rPr>
        <w:t>濃度連續三小時</w:t>
      </w:r>
      <w:r w:rsidRPr="002376DB">
        <w:rPr>
          <w:rFonts w:hint="eastAsia"/>
        </w:rPr>
        <w:t>1,250</w:t>
      </w:r>
      <w:r w:rsidR="00A364A3" w:rsidRPr="002376DB">
        <w:rPr>
          <w:rFonts w:hint="eastAsia"/>
        </w:rPr>
        <w:t xml:space="preserve">   </w:t>
      </w:r>
      <w:proofErr w:type="spellStart"/>
      <w:r w:rsidRPr="002376DB">
        <w:t>μ</w:t>
      </w:r>
      <w:r w:rsidR="00A364A3" w:rsidRPr="002376DB">
        <w:rPr>
          <w:rFonts w:hint="eastAsia"/>
        </w:rPr>
        <w:t>g</w:t>
      </w:r>
      <w:proofErr w:type="spellEnd"/>
      <w:r w:rsidR="00A364A3" w:rsidRPr="002376DB">
        <w:rPr>
          <w:rFonts w:hint="eastAsia"/>
        </w:rPr>
        <w:t>/m</w:t>
      </w:r>
      <w:r w:rsidR="00A364A3" w:rsidRPr="002376DB">
        <w:rPr>
          <w:rFonts w:hint="eastAsia"/>
          <w:vertAlign w:val="superscript"/>
        </w:rPr>
        <w:t>3</w:t>
      </w:r>
      <w:r w:rsidRPr="002376DB">
        <w:rPr>
          <w:rFonts w:hint="eastAsia"/>
        </w:rPr>
        <w:t>或二十四小時平均值達</w:t>
      </w:r>
      <w:r w:rsidRPr="002376DB">
        <w:rPr>
          <w:rFonts w:hint="eastAsia"/>
        </w:rPr>
        <w:t xml:space="preserve"> 505</w:t>
      </w:r>
      <w:r w:rsidRPr="002376DB">
        <w:t>μ</w:t>
      </w:r>
      <w:r w:rsidRPr="002376DB">
        <w:rPr>
          <w:rFonts w:hint="eastAsia"/>
        </w:rPr>
        <w:t>g/m</w:t>
      </w:r>
      <w:r w:rsidRPr="002376DB">
        <w:rPr>
          <w:rFonts w:hint="eastAsia"/>
          <w:vertAlign w:val="superscript"/>
        </w:rPr>
        <w:t>3</w:t>
      </w:r>
      <w:r w:rsidRPr="002376DB">
        <w:rPr>
          <w:rFonts w:hint="eastAsia"/>
        </w:rPr>
        <w:t>；</w:t>
      </w:r>
      <w:r w:rsidR="00A364A3" w:rsidRPr="002376DB">
        <w:rPr>
          <w:rFonts w:hint="eastAsia"/>
        </w:rPr>
        <w:t>PM</w:t>
      </w:r>
      <w:r w:rsidR="00A364A3" w:rsidRPr="002376DB">
        <w:rPr>
          <w:rFonts w:hint="eastAsia"/>
          <w:vertAlign w:val="subscript"/>
        </w:rPr>
        <w:t>2.5</w:t>
      </w:r>
      <w:r w:rsidRPr="002376DB">
        <w:rPr>
          <w:rFonts w:hint="eastAsia"/>
        </w:rPr>
        <w:t>濃度二十四小時平均值達</w:t>
      </w:r>
      <w:r w:rsidRPr="002376DB">
        <w:rPr>
          <w:rFonts w:hint="eastAsia"/>
        </w:rPr>
        <w:t xml:space="preserve"> 350.5</w:t>
      </w:r>
      <w:r w:rsidRPr="002376DB">
        <w:t>μ</w:t>
      </w:r>
      <w:r w:rsidRPr="002376DB">
        <w:rPr>
          <w:rFonts w:hint="eastAsia"/>
        </w:rPr>
        <w:t>g/m</w:t>
      </w:r>
      <w:r w:rsidRPr="002376DB">
        <w:rPr>
          <w:rFonts w:hint="eastAsia"/>
          <w:vertAlign w:val="superscript"/>
        </w:rPr>
        <w:t>3</w:t>
      </w:r>
      <w:r w:rsidRPr="002376DB">
        <w:rPr>
          <w:rFonts w:hint="eastAsia"/>
        </w:rPr>
        <w:t>)</w:t>
      </w:r>
      <w:r w:rsidRPr="002376DB">
        <w:rPr>
          <w:rFonts w:hint="eastAsia"/>
        </w:rPr>
        <w:t>，空氣品質預測資料未來二十四小時</w:t>
      </w:r>
      <w:r w:rsidRPr="002376DB">
        <w:rPr>
          <w:rFonts w:hint="eastAsia"/>
        </w:rPr>
        <w:t>(</w:t>
      </w:r>
      <w:r w:rsidRPr="002376DB">
        <w:rPr>
          <w:rFonts w:hint="eastAsia"/>
        </w:rPr>
        <w:t>一天</w:t>
      </w:r>
      <w:r w:rsidRPr="002376DB">
        <w:rPr>
          <w:rFonts w:hint="eastAsia"/>
        </w:rPr>
        <w:t>)</w:t>
      </w:r>
      <w:r w:rsidR="00A364A3" w:rsidRPr="002376DB">
        <w:rPr>
          <w:rFonts w:hint="eastAsia"/>
        </w:rPr>
        <w:t>及以上空氣品質無減緩惡化之趨勢，</w:t>
      </w:r>
      <w:r w:rsidRPr="002376DB">
        <w:rPr>
          <w:rFonts w:hint="eastAsia"/>
        </w:rPr>
        <w:t>經</w:t>
      </w:r>
      <w:r w:rsidR="00A364A3" w:rsidRPr="002376DB">
        <w:rPr>
          <w:rFonts w:hint="eastAsia"/>
        </w:rPr>
        <w:t>環保局</w:t>
      </w:r>
      <w:r w:rsidRPr="002376DB">
        <w:rPr>
          <w:rFonts w:hint="eastAsia"/>
        </w:rPr>
        <w:t>研判有開設必要者。</w:t>
      </w:r>
    </w:p>
    <w:p w:rsidR="00F63088" w:rsidRPr="002376DB" w:rsidRDefault="004C4131" w:rsidP="00B57FE3">
      <w:pPr>
        <w:pStyle w:val="2"/>
        <w:ind w:leftChars="118" w:left="1133"/>
      </w:pPr>
      <w:r w:rsidRPr="002376DB">
        <w:rPr>
          <w:rFonts w:hint="eastAsia"/>
        </w:rPr>
        <w:t>組織架構</w:t>
      </w:r>
    </w:p>
    <w:p w:rsidR="00DF5F94" w:rsidRPr="002368B3" w:rsidRDefault="002368B3" w:rsidP="002368B3">
      <w:pPr>
        <w:pStyle w:val="af0"/>
        <w:rPr>
          <w:color w:val="FF0000"/>
        </w:rPr>
      </w:pPr>
      <w:r w:rsidRPr="002368B3">
        <w:rPr>
          <w:rFonts w:hint="eastAsia"/>
          <w:color w:val="FF0000"/>
        </w:rPr>
        <w:t>本中心置指揮官一人，由縣長兼任，綜合本中心災害應變事宜；副指揮官二人由副縣長、秘書長兼</w:t>
      </w:r>
      <w:r w:rsidR="00AF479E">
        <w:rPr>
          <w:rFonts w:hint="eastAsia"/>
          <w:color w:val="FF0000"/>
        </w:rPr>
        <w:t>任，襄理指揮應變中心事宜；執行長由環保局</w:t>
      </w:r>
      <w:r w:rsidRPr="002368B3">
        <w:rPr>
          <w:rFonts w:hint="eastAsia"/>
          <w:color w:val="FF0000"/>
        </w:rPr>
        <w:t>主管兼任，並於本中心開設期間輪值處理災害應變事項；</w:t>
      </w:r>
      <w:bookmarkStart w:id="0" w:name="_GoBack"/>
      <w:bookmarkEnd w:id="0"/>
      <w:r w:rsidRPr="002368B3">
        <w:rPr>
          <w:rFonts w:hint="eastAsia"/>
          <w:color w:val="FF0000"/>
        </w:rPr>
        <w:t>中心成員由各級開設任務編組機關</w:t>
      </w:r>
      <w:r w:rsidRPr="002368B3">
        <w:rPr>
          <w:rFonts w:hint="eastAsia"/>
          <w:color w:val="FF0000"/>
        </w:rPr>
        <w:t>(</w:t>
      </w:r>
      <w:r w:rsidRPr="002368B3">
        <w:rPr>
          <w:rFonts w:hint="eastAsia"/>
          <w:color w:val="FF0000"/>
        </w:rPr>
        <w:t>單位</w:t>
      </w:r>
      <w:r w:rsidRPr="002368B3">
        <w:rPr>
          <w:rFonts w:hint="eastAsia"/>
          <w:color w:val="FF0000"/>
        </w:rPr>
        <w:t>)</w:t>
      </w:r>
      <w:r w:rsidRPr="002368B3">
        <w:rPr>
          <w:rFonts w:hint="eastAsia"/>
          <w:color w:val="FF0000"/>
        </w:rPr>
        <w:t>派員擔任，除執行本機關</w:t>
      </w:r>
      <w:r w:rsidRPr="002368B3">
        <w:rPr>
          <w:rFonts w:hint="eastAsia"/>
          <w:color w:val="FF0000"/>
        </w:rPr>
        <w:t>(</w:t>
      </w:r>
      <w:r w:rsidRPr="002368B3">
        <w:rPr>
          <w:rFonts w:hint="eastAsia"/>
          <w:color w:val="FF0000"/>
        </w:rPr>
        <w:t>單位</w:t>
      </w:r>
      <w:r w:rsidRPr="002368B3">
        <w:rPr>
          <w:rFonts w:hint="eastAsia"/>
          <w:color w:val="FF0000"/>
        </w:rPr>
        <w:t>)</w:t>
      </w:r>
      <w:r w:rsidRPr="002368B3">
        <w:rPr>
          <w:rFonts w:hint="eastAsia"/>
          <w:color w:val="FF0000"/>
        </w:rPr>
        <w:t>與該災害有關事項外，並與其他關係局</w:t>
      </w:r>
      <w:r w:rsidRPr="002368B3">
        <w:rPr>
          <w:rFonts w:hint="eastAsia"/>
          <w:color w:val="FF0000"/>
        </w:rPr>
        <w:t>(</w:t>
      </w:r>
      <w:r w:rsidRPr="002368B3">
        <w:rPr>
          <w:rFonts w:hint="eastAsia"/>
          <w:color w:val="FF0000"/>
        </w:rPr>
        <w:t>處</w:t>
      </w:r>
      <w:r w:rsidRPr="002368B3">
        <w:rPr>
          <w:rFonts w:hint="eastAsia"/>
          <w:color w:val="FF0000"/>
        </w:rPr>
        <w:t>)</w:t>
      </w:r>
      <w:r w:rsidRPr="002368B3">
        <w:rPr>
          <w:rFonts w:hint="eastAsia"/>
          <w:color w:val="FF0000"/>
        </w:rPr>
        <w:t>及公共事業單位保持密切聯繫，研商並確認應變對策，</w:t>
      </w:r>
      <w:r w:rsidR="000D26ED" w:rsidRPr="002368B3">
        <w:rPr>
          <w:rFonts w:hint="eastAsia"/>
          <w:color w:val="FF0000"/>
        </w:rPr>
        <w:t>組織架構及運作流程如圖</w:t>
      </w:r>
      <w:r w:rsidR="000D26ED" w:rsidRPr="002368B3">
        <w:rPr>
          <w:rFonts w:hint="eastAsia"/>
          <w:color w:val="FF0000"/>
        </w:rPr>
        <w:t>5</w:t>
      </w:r>
      <w:r w:rsidR="000D26ED" w:rsidRPr="002368B3">
        <w:rPr>
          <w:rFonts w:hint="eastAsia"/>
          <w:color w:val="FF0000"/>
        </w:rPr>
        <w:t>、</w:t>
      </w:r>
      <w:r w:rsidR="00AD3179" w:rsidRPr="002368B3">
        <w:rPr>
          <w:rFonts w:hint="eastAsia"/>
          <w:color w:val="FF0000"/>
        </w:rPr>
        <w:t>圖</w:t>
      </w:r>
      <w:r w:rsidR="00AD3179" w:rsidRPr="002368B3">
        <w:rPr>
          <w:rFonts w:hint="eastAsia"/>
          <w:color w:val="FF0000"/>
        </w:rPr>
        <w:t>6</w:t>
      </w:r>
      <w:r w:rsidR="00F63088" w:rsidRPr="002368B3">
        <w:rPr>
          <w:rFonts w:hint="eastAsia"/>
          <w:color w:val="FF0000"/>
        </w:rPr>
        <w:t>所示。</w:t>
      </w:r>
    </w:p>
    <w:p w:rsidR="0019048D" w:rsidRPr="002376DB" w:rsidRDefault="0019048D" w:rsidP="0019048D">
      <w:pPr>
        <w:pStyle w:val="2"/>
        <w:ind w:left="1135" w:hanging="851"/>
      </w:pPr>
      <w:r w:rsidRPr="002376DB">
        <w:rPr>
          <w:rFonts w:hint="eastAsia"/>
        </w:rPr>
        <w:t>任務分工</w:t>
      </w:r>
    </w:p>
    <w:p w:rsidR="00F63088" w:rsidRPr="002376DB" w:rsidRDefault="0019048D" w:rsidP="00B35EDC">
      <w:pPr>
        <w:pStyle w:val="af0"/>
      </w:pPr>
      <w:r w:rsidRPr="002376DB">
        <w:rPr>
          <w:rFonts w:hint="eastAsia"/>
        </w:rPr>
        <w:t>如表</w:t>
      </w:r>
      <w:r w:rsidR="003C6F88" w:rsidRPr="002376DB">
        <w:rPr>
          <w:rFonts w:hint="eastAsia"/>
        </w:rPr>
        <w:t>2</w:t>
      </w:r>
      <w:r w:rsidRPr="002376DB">
        <w:rPr>
          <w:rFonts w:hint="eastAsia"/>
        </w:rPr>
        <w:t>所示。</w:t>
      </w:r>
    </w:p>
    <w:p w:rsidR="00DD44EF" w:rsidRPr="002376DB" w:rsidRDefault="00AD3179" w:rsidP="0087666C">
      <w:pPr>
        <w:jc w:val="center"/>
        <w:rPr>
          <w:rFonts w:ascii="Times New Roman" w:eastAsia="標楷體" w:hAnsi="Times New Roman"/>
        </w:rPr>
      </w:pPr>
      <w:r w:rsidRPr="002376DB">
        <w:rPr>
          <w:rFonts w:ascii="Times New Roman" w:eastAsia="標楷體" w:hAnsi="Times New Roman"/>
          <w:noProof/>
        </w:rPr>
        <w:lastRenderedPageBreak/>
        <w:drawing>
          <wp:inline distT="0" distB="0" distL="0" distR="0" wp14:anchorId="04DFCACD">
            <wp:extent cx="5389173" cy="3814445"/>
            <wp:effectExtent l="0" t="0" r="2540" b="0"/>
            <wp:docPr id="181" name="圖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5906" cy="3819210"/>
                    </a:xfrm>
                    <a:prstGeom prst="rect">
                      <a:avLst/>
                    </a:prstGeom>
                    <a:noFill/>
                  </pic:spPr>
                </pic:pic>
              </a:graphicData>
            </a:graphic>
          </wp:inline>
        </w:drawing>
      </w:r>
    </w:p>
    <w:p w:rsidR="000E1B10" w:rsidRPr="002376DB" w:rsidRDefault="007677F0" w:rsidP="00F63088">
      <w:pPr>
        <w:pStyle w:val="af1"/>
        <w:rPr>
          <w:color w:val="auto"/>
        </w:rPr>
      </w:pPr>
      <w:r w:rsidRPr="002376DB">
        <w:rPr>
          <w:color w:val="auto"/>
        </w:rPr>
        <w:t>圖</w:t>
      </w:r>
      <w:r w:rsidR="008B060F" w:rsidRPr="002376DB">
        <w:rPr>
          <w:rFonts w:hint="eastAsia"/>
          <w:color w:val="auto"/>
        </w:rPr>
        <w:t>5</w:t>
      </w:r>
      <w:r w:rsidR="005C4D5B">
        <w:rPr>
          <w:color w:val="auto"/>
        </w:rPr>
        <w:t>、南投縣</w:t>
      </w:r>
      <w:r w:rsidR="00402C7A">
        <w:rPr>
          <w:rFonts w:hint="eastAsia"/>
          <w:color w:val="FF0000"/>
        </w:rPr>
        <w:t>懸浮微粒物質</w:t>
      </w:r>
      <w:r w:rsidR="008150DF" w:rsidRPr="00EC5363">
        <w:rPr>
          <w:rFonts w:hint="eastAsia"/>
          <w:color w:val="FF0000"/>
        </w:rPr>
        <w:t>災害</w:t>
      </w:r>
      <w:r w:rsidR="00AD3179" w:rsidRPr="00EC5363">
        <w:rPr>
          <w:rFonts w:hint="eastAsia"/>
          <w:color w:val="FF0000"/>
        </w:rPr>
        <w:t>應變</w:t>
      </w:r>
      <w:r w:rsidR="003C6F88" w:rsidRPr="00EC5363">
        <w:rPr>
          <w:rFonts w:hint="eastAsia"/>
          <w:color w:val="FF0000"/>
        </w:rPr>
        <w:t>中心</w:t>
      </w:r>
      <w:r w:rsidR="000E1B10" w:rsidRPr="002376DB">
        <w:rPr>
          <w:color w:val="auto"/>
        </w:rPr>
        <w:t>組織</w:t>
      </w:r>
      <w:r w:rsidR="00B754E8" w:rsidRPr="002376DB">
        <w:rPr>
          <w:rFonts w:hint="eastAsia"/>
          <w:color w:val="auto"/>
        </w:rPr>
        <w:t>架構</w:t>
      </w:r>
    </w:p>
    <w:p w:rsidR="0087666C" w:rsidRPr="002376DB" w:rsidRDefault="00DF5F94" w:rsidP="00F63088">
      <w:pPr>
        <w:widowControl/>
        <w:rPr>
          <w:rFonts w:ascii="Times New Roman" w:eastAsia="標楷體" w:hAnsi="Times New Roman" w:cs="Times New Roman"/>
          <w:b/>
          <w:sz w:val="28"/>
          <w:szCs w:val="28"/>
        </w:rPr>
      </w:pPr>
      <w:r w:rsidRPr="002376DB">
        <w:rPr>
          <w:rFonts w:ascii="Times New Roman" w:eastAsia="標楷體" w:hAnsi="Times New Roman" w:cs="Times New Roman"/>
          <w:b/>
          <w:sz w:val="28"/>
          <w:szCs w:val="28"/>
        </w:rPr>
        <w:br w:type="page"/>
      </w:r>
      <w:r w:rsidR="005C4D5B" w:rsidRPr="002376DB">
        <w:rPr>
          <w:rFonts w:ascii="Times New Roman" w:eastAsia="標楷體" w:hAnsi="Times New Roman" w:cs="Times New Roman"/>
          <w:b/>
          <w:noProof/>
          <w:sz w:val="28"/>
          <w:szCs w:val="28"/>
        </w:rPr>
        <w:lastRenderedPageBreak/>
        <w:drawing>
          <wp:inline distT="0" distB="0" distL="0" distR="0" wp14:anchorId="2050D187" wp14:editId="5782E735">
            <wp:extent cx="5659388" cy="8504777"/>
            <wp:effectExtent l="0" t="0" r="0" b="0"/>
            <wp:docPr id="345" name="圖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383" cy="8530316"/>
                    </a:xfrm>
                    <a:prstGeom prst="rect">
                      <a:avLst/>
                    </a:prstGeom>
                    <a:noFill/>
                  </pic:spPr>
                </pic:pic>
              </a:graphicData>
            </a:graphic>
          </wp:inline>
        </w:drawing>
      </w:r>
    </w:p>
    <w:p w:rsidR="00AD3179" w:rsidRPr="002376DB" w:rsidRDefault="00AD3179" w:rsidP="00AD3179">
      <w:pPr>
        <w:pStyle w:val="af1"/>
        <w:rPr>
          <w:color w:val="auto"/>
        </w:rPr>
      </w:pPr>
      <w:r w:rsidRPr="002376DB">
        <w:rPr>
          <w:rFonts w:hint="eastAsia"/>
          <w:color w:val="auto"/>
        </w:rPr>
        <w:t>圖</w:t>
      </w:r>
      <w:r w:rsidR="0055040F" w:rsidRPr="002376DB">
        <w:rPr>
          <w:rFonts w:hint="eastAsia"/>
          <w:color w:val="auto"/>
        </w:rPr>
        <w:t>6</w:t>
      </w:r>
      <w:r w:rsidRPr="002376DB">
        <w:rPr>
          <w:rFonts w:hint="eastAsia"/>
          <w:color w:val="auto"/>
        </w:rPr>
        <w:t>、</w:t>
      </w:r>
      <w:r w:rsidR="005C4D5B" w:rsidRPr="005C4D5B">
        <w:rPr>
          <w:rFonts w:hint="eastAsia"/>
          <w:color w:val="FF0000"/>
        </w:rPr>
        <w:t>南投縣懸浮微粒物質災害應變中心</w:t>
      </w:r>
      <w:r w:rsidR="00402C7A" w:rsidRPr="00402C7A">
        <w:rPr>
          <w:rFonts w:hint="eastAsia"/>
          <w:color w:val="FF0000"/>
        </w:rPr>
        <w:t>運作流程</w:t>
      </w:r>
    </w:p>
    <w:p w:rsidR="00F56308" w:rsidRPr="002376DB" w:rsidRDefault="00F56308" w:rsidP="00B754E8">
      <w:pPr>
        <w:pStyle w:val="af2"/>
        <w:rPr>
          <w:color w:val="auto"/>
        </w:rPr>
      </w:pPr>
      <w:r w:rsidRPr="002376DB">
        <w:rPr>
          <w:color w:val="auto"/>
        </w:rPr>
        <w:lastRenderedPageBreak/>
        <w:t>表</w:t>
      </w:r>
      <w:r w:rsidR="00B754E8" w:rsidRPr="002376DB">
        <w:rPr>
          <w:rFonts w:hint="eastAsia"/>
          <w:color w:val="auto"/>
        </w:rPr>
        <w:t>2</w:t>
      </w:r>
      <w:r w:rsidRPr="002376DB">
        <w:rPr>
          <w:color w:val="auto"/>
        </w:rPr>
        <w:t>、空</w:t>
      </w:r>
      <w:r w:rsidR="00517C41" w:rsidRPr="002376DB">
        <w:rPr>
          <w:rFonts w:hint="eastAsia"/>
          <w:color w:val="auto"/>
        </w:rPr>
        <w:t>氣</w:t>
      </w:r>
      <w:r w:rsidRPr="002376DB">
        <w:rPr>
          <w:color w:val="auto"/>
        </w:rPr>
        <w:t>品</w:t>
      </w:r>
      <w:r w:rsidR="00517C41" w:rsidRPr="002376DB">
        <w:rPr>
          <w:rFonts w:hint="eastAsia"/>
          <w:color w:val="auto"/>
        </w:rPr>
        <w:t>質</w:t>
      </w:r>
      <w:r w:rsidR="00A93E93" w:rsidRPr="002376DB">
        <w:rPr>
          <w:rFonts w:hint="eastAsia"/>
          <w:color w:val="auto"/>
        </w:rPr>
        <w:t>重度</w:t>
      </w:r>
      <w:r w:rsidR="00517C41" w:rsidRPr="002376DB">
        <w:rPr>
          <w:rFonts w:hint="eastAsia"/>
          <w:color w:val="auto"/>
        </w:rPr>
        <w:t>嚴重</w:t>
      </w:r>
      <w:r w:rsidR="00517C41" w:rsidRPr="002376DB">
        <w:rPr>
          <w:color w:val="auto"/>
        </w:rPr>
        <w:t>惡化</w:t>
      </w:r>
      <w:r w:rsidRPr="002376DB">
        <w:rPr>
          <w:color w:val="auto"/>
        </w:rPr>
        <w:t>防制</w:t>
      </w:r>
      <w:r w:rsidR="00BC0DC8" w:rsidRPr="002376DB">
        <w:rPr>
          <w:color w:val="auto"/>
        </w:rPr>
        <w:t>權責單位</w:t>
      </w:r>
      <w:r w:rsidRPr="002376DB">
        <w:rPr>
          <w:color w:val="auto"/>
        </w:rPr>
        <w:t>分工任務</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600"/>
        <w:gridCol w:w="7460"/>
      </w:tblGrid>
      <w:tr w:rsidR="002376DB" w:rsidRPr="002376DB" w:rsidTr="00090126">
        <w:trPr>
          <w:trHeight w:val="284"/>
          <w:tblHeader/>
          <w:jc w:val="center"/>
        </w:trPr>
        <w:tc>
          <w:tcPr>
            <w:tcW w:w="883" w:type="pct"/>
            <w:shd w:val="clear" w:color="auto" w:fill="auto"/>
            <w:tcMar>
              <w:top w:w="0" w:type="dxa"/>
              <w:left w:w="108" w:type="dxa"/>
              <w:bottom w:w="0" w:type="dxa"/>
              <w:right w:w="108" w:type="dxa"/>
            </w:tcMar>
            <w:vAlign w:val="center"/>
          </w:tcPr>
          <w:p w:rsidR="00F2334D" w:rsidRPr="002376DB" w:rsidRDefault="00F2334D" w:rsidP="00090126">
            <w:pPr>
              <w:pStyle w:val="class88"/>
              <w:snapToGrid w:val="0"/>
              <w:ind w:left="0" w:firstLine="0"/>
              <w:jc w:val="center"/>
              <w:rPr>
                <w:rFonts w:ascii="Times New Roman" w:hAnsi="Times New Roman" w:cs="Times New Roman"/>
                <w:color w:val="auto"/>
                <w:sz w:val="28"/>
                <w:szCs w:val="28"/>
              </w:rPr>
            </w:pPr>
            <w:r w:rsidRPr="002376DB">
              <w:rPr>
                <w:rStyle w:val="class91"/>
                <w:rFonts w:ascii="Times New Roman" w:hAnsi="Times New Roman" w:cs="Times New Roman"/>
                <w:color w:val="auto"/>
                <w:sz w:val="28"/>
                <w:szCs w:val="28"/>
              </w:rPr>
              <w:t>單位</w:t>
            </w:r>
          </w:p>
        </w:tc>
        <w:tc>
          <w:tcPr>
            <w:tcW w:w="4117" w:type="pct"/>
            <w:shd w:val="clear" w:color="auto" w:fill="auto"/>
            <w:tcMar>
              <w:top w:w="0" w:type="dxa"/>
              <w:left w:w="108" w:type="dxa"/>
              <w:bottom w:w="0" w:type="dxa"/>
              <w:right w:w="108" w:type="dxa"/>
            </w:tcMar>
            <w:vAlign w:val="center"/>
          </w:tcPr>
          <w:p w:rsidR="00F2334D" w:rsidRPr="002376DB" w:rsidRDefault="00F2334D" w:rsidP="00090126">
            <w:pPr>
              <w:pStyle w:val="class88"/>
              <w:snapToGrid w:val="0"/>
              <w:ind w:left="0" w:firstLine="0"/>
              <w:jc w:val="center"/>
              <w:rPr>
                <w:rFonts w:ascii="Times New Roman" w:hAnsi="Times New Roman" w:cs="Times New Roman"/>
                <w:color w:val="auto"/>
                <w:sz w:val="28"/>
                <w:szCs w:val="28"/>
              </w:rPr>
            </w:pPr>
            <w:r w:rsidRPr="002376DB">
              <w:rPr>
                <w:rFonts w:ascii="Times New Roman" w:hAnsi="Times New Roman" w:cs="Times New Roman"/>
                <w:color w:val="auto"/>
                <w:sz w:val="28"/>
                <w:szCs w:val="28"/>
              </w:rPr>
              <w:t>空</w:t>
            </w:r>
            <w:r w:rsidRPr="002376DB">
              <w:rPr>
                <w:rFonts w:ascii="Times New Roman" w:hAnsi="Times New Roman" w:cs="Times New Roman" w:hint="eastAsia"/>
                <w:color w:val="auto"/>
                <w:sz w:val="28"/>
                <w:szCs w:val="28"/>
              </w:rPr>
              <w:t>氣</w:t>
            </w:r>
            <w:r w:rsidRPr="002376DB">
              <w:rPr>
                <w:rFonts w:ascii="Times New Roman" w:hAnsi="Times New Roman" w:cs="Times New Roman"/>
                <w:color w:val="auto"/>
                <w:sz w:val="28"/>
                <w:szCs w:val="28"/>
              </w:rPr>
              <w:t>品</w:t>
            </w:r>
            <w:r w:rsidRPr="002376DB">
              <w:rPr>
                <w:rFonts w:ascii="Times New Roman" w:hAnsi="Times New Roman" w:cs="Times New Roman" w:hint="eastAsia"/>
                <w:color w:val="auto"/>
                <w:sz w:val="28"/>
                <w:szCs w:val="28"/>
              </w:rPr>
              <w:t>質</w:t>
            </w:r>
            <w:r w:rsidRPr="002376DB">
              <w:rPr>
                <w:rStyle w:val="class91"/>
                <w:rFonts w:ascii="Times New Roman" w:hAnsi="Times New Roman" w:hint="eastAsia"/>
                <w:color w:val="auto"/>
                <w:sz w:val="28"/>
                <w:szCs w:val="28"/>
              </w:rPr>
              <w:t>重度</w:t>
            </w:r>
            <w:r w:rsidRPr="002376DB">
              <w:rPr>
                <w:rStyle w:val="class91"/>
                <w:rFonts w:ascii="Times New Roman" w:hAnsi="Times New Roman" w:cs="Times New Roman" w:hint="eastAsia"/>
                <w:color w:val="auto"/>
                <w:sz w:val="28"/>
                <w:szCs w:val="28"/>
              </w:rPr>
              <w:t>嚴重</w:t>
            </w:r>
            <w:r w:rsidRPr="002376DB">
              <w:rPr>
                <w:rStyle w:val="class91"/>
                <w:rFonts w:ascii="Times New Roman" w:hAnsi="Times New Roman" w:cs="Times New Roman"/>
                <w:color w:val="auto"/>
                <w:sz w:val="28"/>
                <w:szCs w:val="28"/>
              </w:rPr>
              <w:t>惡化應變措施</w:t>
            </w:r>
          </w:p>
        </w:tc>
      </w:tr>
      <w:tr w:rsidR="002376DB" w:rsidRPr="002376DB" w:rsidTr="00090126">
        <w:trPr>
          <w:trHeight w:val="738"/>
          <w:jc w:val="center"/>
        </w:trPr>
        <w:tc>
          <w:tcPr>
            <w:tcW w:w="883" w:type="pct"/>
            <w:shd w:val="clear" w:color="auto" w:fill="auto"/>
            <w:tcMar>
              <w:top w:w="0" w:type="dxa"/>
              <w:left w:w="108" w:type="dxa"/>
              <w:bottom w:w="0" w:type="dxa"/>
              <w:right w:w="108" w:type="dxa"/>
            </w:tcMar>
            <w:vAlign w:val="center"/>
          </w:tcPr>
          <w:p w:rsidR="00014DD2" w:rsidRPr="002376DB" w:rsidRDefault="00014DD2" w:rsidP="00090126">
            <w:pPr>
              <w:pStyle w:val="class88"/>
              <w:snapToGrid w:val="0"/>
              <w:ind w:left="0" w:firstLine="0"/>
              <w:jc w:val="center"/>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指揮官</w:t>
            </w:r>
          </w:p>
          <w:p w:rsidR="00014DD2" w:rsidRPr="002376DB" w:rsidRDefault="00014DD2" w:rsidP="00090126">
            <w:pPr>
              <w:autoSpaceDE w:val="0"/>
              <w:autoSpaceDN w:val="0"/>
              <w:adjustRightInd w:val="0"/>
              <w:snapToGrid w:val="0"/>
              <w:jc w:val="center"/>
              <w:rPr>
                <w:rFonts w:ascii="Times New Roman" w:eastAsia="標楷體" w:hAnsi="Times New Roman" w:cs="璅扑擃?"/>
                <w:kern w:val="0"/>
                <w:szCs w:val="24"/>
              </w:rPr>
            </w:pPr>
            <w:r w:rsidRPr="002376DB">
              <w:rPr>
                <w:rFonts w:ascii="Times New Roman" w:eastAsia="標楷體" w:hAnsi="Times New Roman" w:cs="Times New Roman"/>
                <w:szCs w:val="24"/>
              </w:rPr>
              <w:t>(</w:t>
            </w:r>
            <w:r w:rsidR="00056C4D" w:rsidRPr="002376DB">
              <w:rPr>
                <w:rFonts w:ascii="Times New Roman" w:eastAsia="標楷體" w:hAnsi="Times New Roman" w:cs="Times New Roman" w:hint="eastAsia"/>
                <w:szCs w:val="24"/>
              </w:rPr>
              <w:t>縣</w:t>
            </w:r>
            <w:r w:rsidRPr="002376DB">
              <w:rPr>
                <w:rFonts w:ascii="Times New Roman" w:eastAsia="標楷體" w:hAnsi="Times New Roman" w:cs="Times New Roman" w:hint="eastAsia"/>
                <w:szCs w:val="24"/>
              </w:rPr>
              <w:t>長或其授權代理人</w:t>
            </w:r>
            <w:r w:rsidRPr="002376DB">
              <w:rPr>
                <w:rFonts w:ascii="Times New Roman" w:eastAsia="標楷體" w:hAnsi="Times New Roman" w:cs="Times New Roman" w:hint="eastAsia"/>
                <w:szCs w:val="24"/>
              </w:rPr>
              <w:t>)</w:t>
            </w:r>
          </w:p>
        </w:tc>
        <w:tc>
          <w:tcPr>
            <w:tcW w:w="4117" w:type="pct"/>
            <w:shd w:val="clear" w:color="auto" w:fill="auto"/>
            <w:vAlign w:val="center"/>
          </w:tcPr>
          <w:p w:rsidR="00014DD2" w:rsidRPr="002376DB" w:rsidRDefault="00014DD2" w:rsidP="00047AEF">
            <w:pPr>
              <w:pStyle w:val="a0"/>
              <w:numPr>
                <w:ilvl w:val="0"/>
                <w:numId w:val="12"/>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擔任召集人。</w:t>
            </w:r>
          </w:p>
          <w:p w:rsidR="00014DD2" w:rsidRPr="002376DB" w:rsidRDefault="00014DD2" w:rsidP="00047AEF">
            <w:pPr>
              <w:pStyle w:val="a0"/>
              <w:numPr>
                <w:ilvl w:val="0"/>
                <w:numId w:val="12"/>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掌握空氣品質預警階段應變作為。</w:t>
            </w:r>
          </w:p>
          <w:p w:rsidR="00014DD2" w:rsidRPr="002376DB" w:rsidRDefault="00014DD2" w:rsidP="00402C7A">
            <w:pPr>
              <w:pStyle w:val="a0"/>
              <w:numPr>
                <w:ilvl w:val="0"/>
                <w:numId w:val="12"/>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裁示成立「</w:t>
            </w:r>
            <w:r w:rsidRPr="00EC5363">
              <w:rPr>
                <w:rFonts w:ascii="Times New Roman" w:eastAsia="標楷體" w:hAnsi="Times New Roman" w:cs="Times New Roman" w:hint="eastAsia"/>
                <w:color w:val="FF0000"/>
                <w:kern w:val="0"/>
                <w:sz w:val="28"/>
                <w:szCs w:val="28"/>
              </w:rPr>
              <w:t>南投縣</w:t>
            </w:r>
            <w:r w:rsidR="00402C7A" w:rsidRPr="00402C7A">
              <w:rPr>
                <w:rFonts w:ascii="Times New Roman" w:eastAsia="標楷體" w:hAnsi="Times New Roman" w:cs="Times New Roman" w:hint="eastAsia"/>
                <w:color w:val="FF0000"/>
                <w:kern w:val="0"/>
                <w:sz w:val="28"/>
                <w:szCs w:val="28"/>
              </w:rPr>
              <w:t>懸浮微粒物質災害應變中心</w:t>
            </w:r>
            <w:r w:rsidRPr="002376DB">
              <w:rPr>
                <w:rFonts w:ascii="Times New Roman" w:eastAsia="標楷體" w:hAnsi="Times New Roman" w:cs="Times New Roman" w:hint="eastAsia"/>
                <w:kern w:val="0"/>
                <w:sz w:val="28"/>
                <w:szCs w:val="28"/>
              </w:rPr>
              <w:t>」。</w:t>
            </w:r>
          </w:p>
          <w:p w:rsidR="00014DD2" w:rsidRPr="002376DB" w:rsidRDefault="00402C7A" w:rsidP="00047AEF">
            <w:pPr>
              <w:pStyle w:val="a0"/>
              <w:numPr>
                <w:ilvl w:val="0"/>
                <w:numId w:val="12"/>
              </w:numPr>
              <w:autoSpaceDN w:val="0"/>
              <w:snapToGrid w:val="0"/>
              <w:ind w:leftChars="0"/>
              <w:jc w:val="both"/>
              <w:rPr>
                <w:rFonts w:ascii="Times New Roman" w:eastAsia="標楷體" w:hAnsi="Times New Roman"/>
                <w:sz w:val="28"/>
                <w:szCs w:val="28"/>
              </w:rPr>
            </w:pPr>
            <w:r>
              <w:rPr>
                <w:rFonts w:ascii="Times New Roman" w:eastAsia="標楷體" w:hAnsi="Times New Roman" w:cs="Times New Roman" w:hint="eastAsia"/>
                <w:kern w:val="0"/>
                <w:sz w:val="28"/>
                <w:szCs w:val="28"/>
              </w:rPr>
              <w:t>指示</w:t>
            </w:r>
            <w:r w:rsidRPr="00402C7A">
              <w:rPr>
                <w:rFonts w:ascii="Times New Roman" w:eastAsia="標楷體" w:hAnsi="Times New Roman" w:cs="Times New Roman" w:hint="eastAsia"/>
                <w:color w:val="FF0000"/>
                <w:kern w:val="0"/>
                <w:sz w:val="28"/>
                <w:szCs w:val="28"/>
              </w:rPr>
              <w:t>應變</w:t>
            </w:r>
            <w:r w:rsidR="00014DD2" w:rsidRPr="00402C7A">
              <w:rPr>
                <w:rFonts w:ascii="Times New Roman" w:eastAsia="標楷體" w:hAnsi="Times New Roman" w:cs="Times New Roman" w:hint="eastAsia"/>
                <w:color w:val="FF0000"/>
                <w:kern w:val="0"/>
                <w:sz w:val="28"/>
                <w:szCs w:val="28"/>
              </w:rPr>
              <w:t>中心</w:t>
            </w:r>
            <w:r w:rsidR="00014DD2" w:rsidRPr="002376DB">
              <w:rPr>
                <w:rFonts w:ascii="Times New Roman" w:eastAsia="標楷體" w:hAnsi="Times New Roman" w:cs="Times New Roman" w:hint="eastAsia"/>
                <w:kern w:val="0"/>
                <w:sz w:val="28"/>
                <w:szCs w:val="28"/>
              </w:rPr>
              <w:t>成員</w:t>
            </w:r>
            <w:r w:rsidR="00014DD2" w:rsidRPr="002376DB">
              <w:rPr>
                <w:rFonts w:ascii="Times New Roman" w:eastAsia="標楷體" w:hAnsi="Times New Roman" w:cs="Times New Roman" w:hint="eastAsia"/>
                <w:kern w:val="0"/>
                <w:sz w:val="28"/>
                <w:szCs w:val="28"/>
              </w:rPr>
              <w:t>(</w:t>
            </w:r>
            <w:r w:rsidR="00014DD2" w:rsidRPr="002376DB">
              <w:rPr>
                <w:rFonts w:ascii="Times New Roman" w:eastAsia="標楷體" w:hAnsi="Times New Roman" w:cs="Times New Roman" w:hint="eastAsia"/>
                <w:kern w:val="0"/>
                <w:sz w:val="28"/>
                <w:szCs w:val="28"/>
              </w:rPr>
              <w:t>各權責單位主管</w:t>
            </w:r>
            <w:r w:rsidR="00014DD2" w:rsidRPr="002376DB">
              <w:rPr>
                <w:rFonts w:ascii="Times New Roman" w:eastAsia="標楷體" w:hAnsi="Times New Roman" w:cs="Times New Roman" w:hint="eastAsia"/>
                <w:kern w:val="0"/>
                <w:sz w:val="28"/>
                <w:szCs w:val="28"/>
              </w:rPr>
              <w:t>)</w:t>
            </w:r>
            <w:r w:rsidR="00014DD2" w:rsidRPr="002376DB">
              <w:rPr>
                <w:rFonts w:ascii="Times New Roman" w:eastAsia="標楷體" w:hAnsi="Times New Roman" w:cs="Times New Roman" w:hint="eastAsia"/>
                <w:kern w:val="0"/>
                <w:sz w:val="28"/>
                <w:szCs w:val="28"/>
              </w:rPr>
              <w:t>執行相關應變職務。</w:t>
            </w:r>
          </w:p>
        </w:tc>
      </w:tr>
      <w:tr w:rsidR="002376DB" w:rsidRPr="002376DB" w:rsidTr="00090126">
        <w:trPr>
          <w:trHeight w:val="738"/>
          <w:jc w:val="center"/>
        </w:trPr>
        <w:tc>
          <w:tcPr>
            <w:tcW w:w="883" w:type="pct"/>
            <w:shd w:val="clear" w:color="auto" w:fill="auto"/>
            <w:tcMar>
              <w:top w:w="0" w:type="dxa"/>
              <w:left w:w="108" w:type="dxa"/>
              <w:bottom w:w="0" w:type="dxa"/>
              <w:right w:w="108" w:type="dxa"/>
            </w:tcMar>
            <w:vAlign w:val="center"/>
          </w:tcPr>
          <w:p w:rsidR="00380193" w:rsidRPr="002376DB" w:rsidRDefault="00380193" w:rsidP="00090126">
            <w:pPr>
              <w:snapToGrid w:val="0"/>
              <w:ind w:rightChars="-46" w:right="-110"/>
              <w:jc w:val="center"/>
              <w:rPr>
                <w:rFonts w:ascii="Times New Roman" w:eastAsia="標楷體" w:hAnsi="Times New Roman"/>
                <w:sz w:val="28"/>
                <w:szCs w:val="28"/>
              </w:rPr>
            </w:pPr>
            <w:r w:rsidRPr="002376DB">
              <w:rPr>
                <w:rFonts w:ascii="Times New Roman" w:eastAsia="標楷體" w:hAnsi="Times New Roman"/>
                <w:sz w:val="28"/>
                <w:szCs w:val="28"/>
              </w:rPr>
              <w:t>環境保護局</w:t>
            </w:r>
          </w:p>
        </w:tc>
        <w:tc>
          <w:tcPr>
            <w:tcW w:w="4117" w:type="pct"/>
            <w:vAlign w:val="center"/>
          </w:tcPr>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發布空氣品質惡化警報。</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負責空氣品質與氣象資料之收集彙整，掌握空氣品質惡化資訊，研判空氣品質惡化警報解除時機。</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通報</w:t>
            </w:r>
            <w:r w:rsidR="00507002" w:rsidRPr="00402C7A">
              <w:rPr>
                <w:rFonts w:ascii="Times New Roman" w:eastAsia="標楷體" w:hAnsi="Times New Roman" w:cs="Times New Roman" w:hint="eastAsia"/>
                <w:color w:val="FF0000"/>
                <w:kern w:val="0"/>
                <w:sz w:val="28"/>
                <w:szCs w:val="28"/>
              </w:rPr>
              <w:t>應變中心</w:t>
            </w:r>
            <w:r w:rsidRPr="002376DB">
              <w:rPr>
                <w:rFonts w:ascii="Times New Roman" w:eastAsia="標楷體" w:hAnsi="Times New Roman" w:cs="Times New Roman" w:hint="eastAsia"/>
                <w:kern w:val="0"/>
                <w:sz w:val="28"/>
                <w:szCs w:val="28"/>
              </w:rPr>
              <w:t>成員執行應變，並提供所需之空氣品質惡化資訊及相關技術諮詢。</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彙整各單位及各污染源應變措施之執行情形回報。</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通知區域轄內主要污染源工廠執行：</w:t>
            </w:r>
          </w:p>
          <w:p w:rsidR="00380193" w:rsidRPr="002376DB" w:rsidRDefault="00380193" w:rsidP="00090126">
            <w:pPr>
              <w:pStyle w:val="a0"/>
              <w:numPr>
                <w:ilvl w:val="1"/>
                <w:numId w:val="15"/>
              </w:numPr>
              <w:adjustRightInd w:val="0"/>
              <w:snapToGrid w:val="0"/>
              <w:ind w:leftChars="0"/>
              <w:jc w:val="both"/>
              <w:textAlignment w:val="baseline"/>
              <w:rPr>
                <w:rFonts w:ascii="Times New Roman" w:eastAsia="標楷體" w:hAnsi="Times New Roman"/>
                <w:sz w:val="28"/>
                <w:szCs w:val="28"/>
              </w:rPr>
            </w:pPr>
            <w:r w:rsidRPr="002376DB">
              <w:rPr>
                <w:rFonts w:ascii="Times New Roman" w:eastAsia="標楷體" w:hAnsi="Times New Roman" w:hint="eastAsia"/>
                <w:sz w:val="28"/>
                <w:szCs w:val="28"/>
              </w:rPr>
              <w:t>查核設備元件、防制設備。</w:t>
            </w:r>
          </w:p>
          <w:p w:rsidR="00380193" w:rsidRPr="002376DB" w:rsidRDefault="00380193" w:rsidP="00090126">
            <w:pPr>
              <w:pStyle w:val="a0"/>
              <w:numPr>
                <w:ilvl w:val="1"/>
                <w:numId w:val="15"/>
              </w:numPr>
              <w:adjustRightInd w:val="0"/>
              <w:snapToGrid w:val="0"/>
              <w:ind w:leftChars="0"/>
              <w:jc w:val="both"/>
              <w:textAlignment w:val="baseline"/>
              <w:rPr>
                <w:rFonts w:ascii="Times New Roman" w:eastAsia="標楷體" w:hAnsi="Times New Roman"/>
                <w:sz w:val="28"/>
                <w:szCs w:val="28"/>
              </w:rPr>
            </w:pPr>
            <w:r w:rsidRPr="002376DB">
              <w:rPr>
                <w:rFonts w:ascii="Times New Roman" w:eastAsia="標楷體" w:hAnsi="Times New Roman" w:hint="eastAsia"/>
                <w:sz w:val="28"/>
                <w:szCs w:val="28"/>
              </w:rPr>
              <w:t>配合</w:t>
            </w:r>
            <w:proofErr w:type="gramStart"/>
            <w:r w:rsidRPr="002376DB">
              <w:rPr>
                <w:rFonts w:ascii="Times New Roman" w:eastAsia="標楷體" w:hAnsi="Times New Roman" w:hint="eastAsia"/>
                <w:sz w:val="28"/>
                <w:szCs w:val="28"/>
              </w:rPr>
              <w:t>自主降載</w:t>
            </w:r>
            <w:proofErr w:type="gramEnd"/>
            <w:r w:rsidRPr="002376DB">
              <w:rPr>
                <w:rFonts w:ascii="Times New Roman" w:eastAsia="標楷體" w:hAnsi="Times New Roman" w:hint="eastAsia"/>
                <w:sz w:val="28"/>
                <w:szCs w:val="28"/>
              </w:rPr>
              <w:t>、減產或調整操作條件提升防制設備效率等措施。</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通知轄區內公私場所不得於</w:t>
            </w:r>
            <w:r w:rsidRPr="002376DB">
              <w:rPr>
                <w:rFonts w:ascii="Times New Roman" w:eastAsia="標楷體" w:hAnsi="Times New Roman" w:cs="Times New Roman" w:hint="eastAsia"/>
                <w:kern w:val="0"/>
                <w:sz w:val="28"/>
                <w:szCs w:val="28"/>
              </w:rPr>
              <w:t>12</w:t>
            </w:r>
            <w:r w:rsidRPr="002376DB">
              <w:rPr>
                <w:rFonts w:ascii="Times New Roman" w:eastAsia="標楷體" w:hAnsi="Times New Roman" w:cs="Times New Roman" w:hint="eastAsia"/>
                <w:kern w:val="0"/>
                <w:sz w:val="28"/>
                <w:szCs w:val="28"/>
              </w:rPr>
              <w:t>時至</w:t>
            </w:r>
            <w:r w:rsidRPr="002376DB">
              <w:rPr>
                <w:rFonts w:ascii="Times New Roman" w:eastAsia="標楷體" w:hAnsi="Times New Roman" w:cs="Times New Roman" w:hint="eastAsia"/>
                <w:kern w:val="0"/>
                <w:sz w:val="28"/>
                <w:szCs w:val="28"/>
              </w:rPr>
              <w:t>16</w:t>
            </w:r>
            <w:r w:rsidRPr="002376DB">
              <w:rPr>
                <w:rFonts w:ascii="Times New Roman" w:eastAsia="標楷體" w:hAnsi="Times New Roman" w:cs="Times New Roman" w:hint="eastAsia"/>
                <w:kern w:val="0"/>
                <w:sz w:val="28"/>
                <w:szCs w:val="28"/>
              </w:rPr>
              <w:t>時以外時間進行鍋爐清除作業、不得使用非連續操作之燃燒固體或液體廢棄物之焚化爐。</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限制轄區內公私場所有機溶劑儲槽清洗作業、露天噴砂、噴塗及油漆製造等行業施作。</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轄區內公私場所運作過程中會產生揮發性有機溶劑蒸氣之行業應停止運作，但經直轄市、縣（市）主管機關許可者，不在此限。</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查核警告區域內前</w:t>
            </w:r>
            <w:r w:rsidRPr="002376DB">
              <w:rPr>
                <w:rFonts w:ascii="Times New Roman" w:eastAsia="標楷體" w:hAnsi="Times New Roman" w:cs="Times New Roman" w:hint="eastAsia"/>
                <w:kern w:val="0"/>
                <w:sz w:val="28"/>
                <w:szCs w:val="28"/>
              </w:rPr>
              <w:t>30</w:t>
            </w:r>
            <w:r w:rsidRPr="002376DB">
              <w:rPr>
                <w:rFonts w:ascii="Times New Roman" w:eastAsia="標楷體" w:hAnsi="Times New Roman" w:cs="Times New Roman" w:hint="eastAsia"/>
                <w:kern w:val="0"/>
                <w:sz w:val="28"/>
                <w:szCs w:val="28"/>
              </w:rPr>
              <w:t>大營建工地、砂石場、堆置場及裸露地，並通報其執行：</w:t>
            </w:r>
          </w:p>
          <w:p w:rsidR="00380193" w:rsidRPr="002376DB" w:rsidRDefault="00380193" w:rsidP="00090126">
            <w:pPr>
              <w:pStyle w:val="a0"/>
              <w:numPr>
                <w:ilvl w:val="1"/>
                <w:numId w:val="16"/>
              </w:numPr>
              <w:adjustRightInd w:val="0"/>
              <w:snapToGrid w:val="0"/>
              <w:ind w:leftChars="0"/>
              <w:jc w:val="both"/>
              <w:textAlignment w:val="baseline"/>
              <w:rPr>
                <w:rFonts w:ascii="Times New Roman" w:eastAsia="標楷體" w:hAnsi="Times New Roman"/>
                <w:sz w:val="28"/>
                <w:szCs w:val="28"/>
              </w:rPr>
            </w:pPr>
            <w:r w:rsidRPr="002376DB">
              <w:rPr>
                <w:rFonts w:ascii="Times New Roman" w:eastAsia="標楷體" w:hAnsi="Times New Roman" w:hint="eastAsia"/>
                <w:sz w:val="28"/>
                <w:szCs w:val="28"/>
              </w:rPr>
              <w:t>要求營建工地內外及認養街道至少每一小時灑水</w:t>
            </w:r>
            <w:proofErr w:type="gramStart"/>
            <w:r w:rsidRPr="002376DB">
              <w:rPr>
                <w:rFonts w:ascii="Times New Roman" w:eastAsia="標楷體" w:hAnsi="Times New Roman" w:hint="eastAsia"/>
                <w:sz w:val="28"/>
                <w:szCs w:val="28"/>
              </w:rPr>
              <w:t>或洗掃一次</w:t>
            </w:r>
            <w:proofErr w:type="gramEnd"/>
            <w:r w:rsidRPr="002376DB">
              <w:rPr>
                <w:rFonts w:ascii="Times New Roman" w:eastAsia="標楷體" w:hAnsi="Times New Roman" w:hint="eastAsia"/>
                <w:sz w:val="28"/>
                <w:szCs w:val="28"/>
              </w:rPr>
              <w:t>。</w:t>
            </w:r>
          </w:p>
          <w:p w:rsidR="00380193" w:rsidRPr="002376DB" w:rsidRDefault="00380193" w:rsidP="00090126">
            <w:pPr>
              <w:pStyle w:val="a0"/>
              <w:numPr>
                <w:ilvl w:val="1"/>
                <w:numId w:val="16"/>
              </w:numPr>
              <w:adjustRightInd w:val="0"/>
              <w:snapToGrid w:val="0"/>
              <w:ind w:leftChars="0"/>
              <w:jc w:val="both"/>
              <w:textAlignment w:val="baseline"/>
              <w:rPr>
                <w:rFonts w:ascii="Times New Roman" w:eastAsia="標楷體" w:hAnsi="Times New Roman"/>
                <w:sz w:val="28"/>
                <w:szCs w:val="28"/>
              </w:rPr>
            </w:pPr>
            <w:r w:rsidRPr="002376DB">
              <w:rPr>
                <w:rFonts w:ascii="Times New Roman" w:eastAsia="標楷體" w:hAnsi="Times New Roman" w:hint="eastAsia"/>
                <w:sz w:val="28"/>
                <w:szCs w:val="28"/>
              </w:rPr>
              <w:t>禁止營建工地油漆塗料等排放</w:t>
            </w:r>
            <w:proofErr w:type="gramStart"/>
            <w:r w:rsidRPr="002376DB">
              <w:rPr>
                <w:rFonts w:ascii="Times New Roman" w:eastAsia="標楷體" w:hAnsi="Times New Roman" w:hint="eastAsia"/>
                <w:sz w:val="28"/>
                <w:szCs w:val="28"/>
              </w:rPr>
              <w:t>逸散源作業</w:t>
            </w:r>
            <w:proofErr w:type="gramEnd"/>
            <w:r w:rsidRPr="002376DB">
              <w:rPr>
                <w:rFonts w:ascii="Times New Roman" w:eastAsia="標楷體" w:hAnsi="Times New Roman" w:hint="eastAsia"/>
                <w:sz w:val="28"/>
                <w:szCs w:val="28"/>
              </w:rPr>
              <w:t>。</w:t>
            </w:r>
          </w:p>
          <w:p w:rsidR="00380193" w:rsidRPr="002376DB" w:rsidRDefault="00380193" w:rsidP="00090126">
            <w:pPr>
              <w:pStyle w:val="a0"/>
              <w:numPr>
                <w:ilvl w:val="1"/>
                <w:numId w:val="16"/>
              </w:numPr>
              <w:adjustRightInd w:val="0"/>
              <w:snapToGrid w:val="0"/>
              <w:ind w:leftChars="0"/>
              <w:jc w:val="both"/>
              <w:textAlignment w:val="baseline"/>
              <w:rPr>
                <w:rFonts w:ascii="Times New Roman" w:eastAsia="標楷體" w:hAnsi="Times New Roman"/>
                <w:sz w:val="28"/>
                <w:szCs w:val="28"/>
              </w:rPr>
            </w:pPr>
            <w:r w:rsidRPr="002376DB">
              <w:rPr>
                <w:rFonts w:ascii="Times New Roman" w:eastAsia="標楷體" w:hAnsi="Times New Roman" w:hint="eastAsia"/>
                <w:sz w:val="28"/>
                <w:szCs w:val="28"/>
              </w:rPr>
              <w:t>於工程安全範圍內，停止各項施工作業及營建機具使用。</w:t>
            </w:r>
          </w:p>
          <w:p w:rsidR="00380193" w:rsidRPr="002376DB" w:rsidRDefault="00380193" w:rsidP="00090126">
            <w:pPr>
              <w:pStyle w:val="a0"/>
              <w:numPr>
                <w:ilvl w:val="1"/>
                <w:numId w:val="16"/>
              </w:numPr>
              <w:adjustRightInd w:val="0"/>
              <w:snapToGrid w:val="0"/>
              <w:ind w:leftChars="0"/>
              <w:jc w:val="both"/>
              <w:textAlignment w:val="baseline"/>
              <w:rPr>
                <w:rFonts w:ascii="Times New Roman" w:eastAsia="標楷體" w:hAnsi="Times New Roman"/>
                <w:sz w:val="28"/>
                <w:szCs w:val="28"/>
              </w:rPr>
            </w:pPr>
            <w:r w:rsidRPr="002376DB">
              <w:rPr>
                <w:rFonts w:ascii="Times New Roman" w:eastAsia="標楷體" w:hAnsi="Times New Roman" w:hint="eastAsia"/>
                <w:sz w:val="28"/>
                <w:szCs w:val="28"/>
              </w:rPr>
              <w:t>加強各項有效抑制懸浮微粒逸散之防制措施強度與頻率。</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限制使用各類交通工具、動力機械及施工機具，除中華民國</w:t>
            </w:r>
            <w:r w:rsidRPr="002376DB">
              <w:rPr>
                <w:rFonts w:ascii="Times New Roman" w:eastAsia="標楷體" w:hAnsi="Times New Roman" w:cs="Times New Roman" w:hint="eastAsia"/>
                <w:kern w:val="0"/>
                <w:sz w:val="28"/>
                <w:szCs w:val="28"/>
              </w:rPr>
              <w:t>101</w:t>
            </w:r>
            <w:r w:rsidRPr="002376DB">
              <w:rPr>
                <w:rFonts w:ascii="Times New Roman" w:eastAsia="標楷體" w:hAnsi="Times New Roman" w:cs="Times New Roman" w:hint="eastAsia"/>
                <w:kern w:val="0"/>
                <w:sz w:val="28"/>
                <w:szCs w:val="28"/>
              </w:rPr>
              <w:t>年</w:t>
            </w:r>
            <w:r w:rsidRPr="002376DB">
              <w:rPr>
                <w:rFonts w:ascii="Times New Roman" w:eastAsia="標楷體" w:hAnsi="Times New Roman" w:cs="Times New Roman" w:hint="eastAsia"/>
                <w:kern w:val="0"/>
                <w:sz w:val="28"/>
                <w:szCs w:val="28"/>
              </w:rPr>
              <w:t>1</w:t>
            </w:r>
            <w:r w:rsidRPr="002376DB">
              <w:rPr>
                <w:rFonts w:ascii="Times New Roman" w:eastAsia="標楷體" w:hAnsi="Times New Roman" w:cs="Times New Roman" w:hint="eastAsia"/>
                <w:kern w:val="0"/>
                <w:sz w:val="28"/>
                <w:szCs w:val="28"/>
              </w:rPr>
              <w:t>月</w:t>
            </w:r>
            <w:r w:rsidRPr="002376DB">
              <w:rPr>
                <w:rFonts w:ascii="Times New Roman" w:eastAsia="標楷體" w:hAnsi="Times New Roman" w:cs="Times New Roman" w:hint="eastAsia"/>
                <w:kern w:val="0"/>
                <w:sz w:val="28"/>
                <w:szCs w:val="28"/>
              </w:rPr>
              <w:t>1</w:t>
            </w:r>
            <w:r w:rsidRPr="002376DB">
              <w:rPr>
                <w:rFonts w:ascii="Times New Roman" w:eastAsia="標楷體" w:hAnsi="Times New Roman" w:cs="Times New Roman" w:hint="eastAsia"/>
                <w:kern w:val="0"/>
                <w:sz w:val="28"/>
                <w:szCs w:val="28"/>
              </w:rPr>
              <w:t>日以後生產製造及進口之大眾運輸工具及車輛。</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查核及通知大型餐飲業配合自主進行防制設備檢查。</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禁止從事所有露天燒、烤行為。</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lastRenderedPageBreak/>
              <w:t>警告區域內除中華民國</w:t>
            </w:r>
            <w:r w:rsidRPr="002376DB">
              <w:rPr>
                <w:rFonts w:ascii="Times New Roman" w:eastAsia="標楷體" w:hAnsi="Times New Roman" w:cs="Times New Roman"/>
                <w:kern w:val="0"/>
                <w:sz w:val="28"/>
                <w:szCs w:val="28"/>
              </w:rPr>
              <w:t>101</w:t>
            </w:r>
            <w:r w:rsidRPr="002376DB">
              <w:rPr>
                <w:rFonts w:ascii="Times New Roman" w:eastAsia="標楷體" w:hAnsi="Times New Roman" w:cs="Times New Roman" w:hint="eastAsia"/>
                <w:kern w:val="0"/>
                <w:sz w:val="28"/>
                <w:szCs w:val="28"/>
              </w:rPr>
              <w:t>年</w:t>
            </w:r>
            <w:r w:rsidRPr="002376DB">
              <w:rPr>
                <w:rFonts w:ascii="Times New Roman" w:eastAsia="標楷體" w:hAnsi="Times New Roman" w:cs="Times New Roman"/>
                <w:kern w:val="0"/>
                <w:sz w:val="28"/>
                <w:szCs w:val="28"/>
              </w:rPr>
              <w:t>1</w:t>
            </w:r>
            <w:r w:rsidRPr="002376DB">
              <w:rPr>
                <w:rFonts w:ascii="Times New Roman" w:eastAsia="標楷體" w:hAnsi="Times New Roman" w:cs="Times New Roman" w:hint="eastAsia"/>
                <w:kern w:val="0"/>
                <w:sz w:val="28"/>
                <w:szCs w:val="28"/>
              </w:rPr>
              <w:t>月</w:t>
            </w:r>
            <w:r w:rsidRPr="002376DB">
              <w:rPr>
                <w:rFonts w:ascii="Times New Roman" w:eastAsia="標楷體" w:hAnsi="Times New Roman" w:cs="Times New Roman"/>
                <w:kern w:val="0"/>
                <w:sz w:val="28"/>
                <w:szCs w:val="28"/>
              </w:rPr>
              <w:t>1</w:t>
            </w:r>
            <w:r w:rsidRPr="002376DB">
              <w:rPr>
                <w:rFonts w:ascii="Times New Roman" w:eastAsia="標楷體" w:hAnsi="Times New Roman" w:cs="Times New Roman" w:hint="eastAsia"/>
                <w:kern w:val="0"/>
                <w:sz w:val="28"/>
                <w:szCs w:val="28"/>
              </w:rPr>
              <w:t>日</w:t>
            </w:r>
            <w:r w:rsidRPr="002376DB">
              <w:rPr>
                <w:rFonts w:ascii="Times New Roman" w:eastAsia="標楷體" w:hAnsi="Times New Roman" w:cs="Times New Roman"/>
                <w:kern w:val="0"/>
                <w:sz w:val="28"/>
                <w:szCs w:val="28"/>
              </w:rPr>
              <w:t>(</w:t>
            </w:r>
            <w:r w:rsidRPr="002376DB">
              <w:rPr>
                <w:rFonts w:ascii="Times New Roman" w:eastAsia="標楷體" w:hAnsi="Times New Roman" w:cs="Times New Roman" w:hint="eastAsia"/>
                <w:kern w:val="0"/>
                <w:sz w:val="28"/>
                <w:szCs w:val="28"/>
              </w:rPr>
              <w:t>環保期別</w:t>
            </w:r>
            <w:r w:rsidRPr="002376DB">
              <w:rPr>
                <w:rFonts w:ascii="Times New Roman" w:eastAsia="標楷體" w:hAnsi="Times New Roman" w:cs="Times New Roman"/>
                <w:kern w:val="0"/>
                <w:sz w:val="28"/>
                <w:szCs w:val="28"/>
              </w:rPr>
              <w:t>5</w:t>
            </w:r>
            <w:r w:rsidRPr="002376DB">
              <w:rPr>
                <w:rFonts w:ascii="Times New Roman" w:eastAsia="標楷體" w:hAnsi="Times New Roman" w:cs="Times New Roman" w:hint="eastAsia"/>
                <w:kern w:val="0"/>
                <w:sz w:val="28"/>
                <w:szCs w:val="28"/>
              </w:rPr>
              <w:t>期車</w:t>
            </w:r>
            <w:r w:rsidRPr="002376DB">
              <w:rPr>
                <w:rFonts w:ascii="Times New Roman" w:eastAsia="標楷體" w:hAnsi="Times New Roman" w:cs="Times New Roman"/>
                <w:kern w:val="0"/>
                <w:sz w:val="28"/>
                <w:szCs w:val="28"/>
              </w:rPr>
              <w:t>)</w:t>
            </w:r>
            <w:r w:rsidRPr="002376DB">
              <w:rPr>
                <w:rFonts w:ascii="Times New Roman" w:eastAsia="標楷體" w:hAnsi="Times New Roman" w:cs="Times New Roman" w:hint="eastAsia"/>
                <w:kern w:val="0"/>
                <w:sz w:val="28"/>
                <w:szCs w:val="28"/>
              </w:rPr>
              <w:t>以後生產製造及進口之大眾運輸工具及車輛外，禁止使用各類交通工具、動力機械及施工機具，開放黃線及紅線停車，並暫停路邊收費，但因污染防制、緊急救難或警察機關維持秩序，或其他經直轄市、縣（市）主管機關許可者，不在此限。</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執行</w:t>
            </w:r>
            <w:proofErr w:type="gramStart"/>
            <w:r w:rsidRPr="002376DB">
              <w:rPr>
                <w:rFonts w:ascii="Times New Roman" w:eastAsia="標楷體" w:hAnsi="Times New Roman" w:cs="Times New Roman" w:hint="eastAsia"/>
                <w:kern w:val="0"/>
                <w:sz w:val="28"/>
                <w:szCs w:val="28"/>
              </w:rPr>
              <w:t>稽</w:t>
            </w:r>
            <w:proofErr w:type="gramEnd"/>
            <w:r w:rsidRPr="002376DB">
              <w:rPr>
                <w:rFonts w:ascii="Times New Roman" w:eastAsia="標楷體" w:hAnsi="Times New Roman" w:cs="Times New Roman" w:hint="eastAsia"/>
                <w:kern w:val="0"/>
                <w:sz w:val="28"/>
                <w:szCs w:val="28"/>
              </w:rPr>
              <w:t>巡查警告區域內露天燃燒熱點，並使用</w:t>
            </w:r>
            <w:r w:rsidRPr="002376DB">
              <w:rPr>
                <w:rFonts w:ascii="Times New Roman" w:eastAsia="標楷體" w:hAnsi="Times New Roman" w:cs="Times New Roman" w:hint="eastAsia"/>
                <w:kern w:val="0"/>
                <w:sz w:val="28"/>
                <w:szCs w:val="28"/>
              </w:rPr>
              <w:t>UAV</w:t>
            </w:r>
            <w:proofErr w:type="gramStart"/>
            <w:r w:rsidRPr="002376DB">
              <w:rPr>
                <w:rFonts w:ascii="Times New Roman" w:eastAsia="標楷體" w:hAnsi="Times New Roman" w:cs="Times New Roman" w:hint="eastAsia"/>
                <w:kern w:val="0"/>
                <w:sz w:val="28"/>
                <w:szCs w:val="28"/>
              </w:rPr>
              <w:t>空拍機輔助</w:t>
            </w:r>
            <w:proofErr w:type="gramEnd"/>
            <w:r w:rsidRPr="002376DB">
              <w:rPr>
                <w:rFonts w:ascii="Times New Roman" w:eastAsia="標楷體" w:hAnsi="Times New Roman" w:cs="Times New Roman" w:hint="eastAsia"/>
                <w:kern w:val="0"/>
                <w:sz w:val="28"/>
                <w:szCs w:val="28"/>
              </w:rPr>
              <w:t>尋找露天燃燒，亦宣導禁止露天燃燒行為。</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限制露天燃燒草木、垃圾或任何種類廢棄物。</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針對警告區域內重點路段加強</w:t>
            </w:r>
            <w:proofErr w:type="gramStart"/>
            <w:r w:rsidRPr="002376DB">
              <w:rPr>
                <w:rFonts w:ascii="Times New Roman" w:eastAsia="標楷體" w:hAnsi="Times New Roman" w:cs="Times New Roman" w:hint="eastAsia"/>
                <w:kern w:val="0"/>
                <w:sz w:val="28"/>
                <w:szCs w:val="28"/>
              </w:rPr>
              <w:t>道路洗掃作業</w:t>
            </w:r>
            <w:proofErr w:type="gramEnd"/>
            <w:r w:rsidRPr="002376DB">
              <w:rPr>
                <w:rFonts w:ascii="Times New Roman" w:eastAsia="標楷體" w:hAnsi="Times New Roman" w:cs="Times New Roman" w:hint="eastAsia"/>
                <w:kern w:val="0"/>
                <w:sz w:val="28"/>
                <w:szCs w:val="28"/>
              </w:rPr>
              <w:t>。</w:t>
            </w:r>
          </w:p>
          <w:p w:rsidR="00380193" w:rsidRPr="002376DB" w:rsidRDefault="00380193" w:rsidP="00047AEF">
            <w:pPr>
              <w:pStyle w:val="a0"/>
              <w:numPr>
                <w:ilvl w:val="0"/>
                <w:numId w:val="24"/>
              </w:numPr>
              <w:autoSpaceDN w:val="0"/>
              <w:snapToGrid w:val="0"/>
              <w:ind w:leftChars="0"/>
              <w:jc w:val="both"/>
              <w:rPr>
                <w:rFonts w:ascii="Times New Roman" w:eastAsia="標楷體" w:hAnsi="Times New Roman"/>
                <w:sz w:val="28"/>
                <w:szCs w:val="28"/>
              </w:rPr>
            </w:pPr>
            <w:r w:rsidRPr="002376DB">
              <w:rPr>
                <w:rFonts w:ascii="Times New Roman" w:eastAsia="標楷體" w:hAnsi="Times New Roman" w:cs="Times New Roman" w:hint="eastAsia"/>
                <w:kern w:val="0"/>
                <w:sz w:val="28"/>
                <w:szCs w:val="28"/>
              </w:rPr>
              <w:t>宣導落實各級健康防護及活動注意事項及空氣品質重要性。</w:t>
            </w:r>
          </w:p>
        </w:tc>
      </w:tr>
      <w:tr w:rsidR="002376DB" w:rsidRPr="002376DB" w:rsidTr="00090126">
        <w:trPr>
          <w:trHeight w:val="3970"/>
          <w:jc w:val="center"/>
        </w:trPr>
        <w:tc>
          <w:tcPr>
            <w:tcW w:w="883" w:type="pct"/>
            <w:shd w:val="clear" w:color="auto" w:fill="auto"/>
            <w:tcMar>
              <w:top w:w="0" w:type="dxa"/>
              <w:left w:w="108" w:type="dxa"/>
              <w:bottom w:w="0" w:type="dxa"/>
              <w:right w:w="108" w:type="dxa"/>
            </w:tcMar>
            <w:vAlign w:val="center"/>
          </w:tcPr>
          <w:p w:rsidR="00F678D4" w:rsidRPr="002376DB" w:rsidRDefault="00F678D4" w:rsidP="00090126">
            <w:pPr>
              <w:pStyle w:val="class88"/>
              <w:snapToGrid w:val="0"/>
              <w:ind w:left="0" w:firstLine="0"/>
              <w:jc w:val="center"/>
              <w:rPr>
                <w:rFonts w:ascii="Times New Roman" w:hAnsi="Times New Roman" w:cs="Times New Roman"/>
                <w:color w:val="auto"/>
                <w:sz w:val="28"/>
                <w:szCs w:val="28"/>
              </w:rPr>
            </w:pPr>
            <w:r w:rsidRPr="002376DB">
              <w:rPr>
                <w:rStyle w:val="class91"/>
                <w:rFonts w:ascii="Times New Roman" w:hAnsi="Times New Roman" w:hint="eastAsia"/>
                <w:color w:val="auto"/>
                <w:sz w:val="28"/>
                <w:szCs w:val="28"/>
              </w:rPr>
              <w:lastRenderedPageBreak/>
              <w:t>衛生局</w:t>
            </w:r>
          </w:p>
        </w:tc>
        <w:tc>
          <w:tcPr>
            <w:tcW w:w="4117" w:type="pct"/>
            <w:shd w:val="clear" w:color="auto" w:fill="auto"/>
            <w:tcMar>
              <w:top w:w="0" w:type="dxa"/>
              <w:left w:w="108" w:type="dxa"/>
              <w:bottom w:w="0" w:type="dxa"/>
              <w:right w:w="108" w:type="dxa"/>
            </w:tcMar>
            <w:vAlign w:val="center"/>
          </w:tcPr>
          <w:p w:rsidR="00507759" w:rsidRPr="002376DB" w:rsidRDefault="00507759" w:rsidP="00047AEF">
            <w:pPr>
              <w:pStyle w:val="a0"/>
              <w:numPr>
                <w:ilvl w:val="0"/>
                <w:numId w:val="25"/>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通報責任醫療機構</w:t>
            </w:r>
            <w:r w:rsidRPr="002376DB">
              <w:rPr>
                <w:rFonts w:ascii="Times New Roman" w:eastAsia="標楷體" w:hAnsi="Times New Roman" w:cs="Times New Roman" w:hint="eastAsia"/>
                <w:kern w:val="0"/>
                <w:sz w:val="28"/>
                <w:szCs w:val="28"/>
              </w:rPr>
              <w:t>(</w:t>
            </w:r>
            <w:r w:rsidRPr="002376DB">
              <w:rPr>
                <w:rFonts w:ascii="Times New Roman" w:eastAsia="標楷體" w:hAnsi="Times New Roman" w:cs="Times New Roman" w:hint="eastAsia"/>
                <w:kern w:val="0"/>
                <w:sz w:val="28"/>
                <w:szCs w:val="28"/>
              </w:rPr>
              <w:t>醫療單位、衛生所及護理之家等</w:t>
            </w:r>
            <w:r w:rsidRPr="002376DB">
              <w:rPr>
                <w:rFonts w:ascii="Times New Roman" w:eastAsia="標楷體" w:hAnsi="Times New Roman" w:cs="Times New Roman" w:hint="eastAsia"/>
                <w:kern w:val="0"/>
                <w:sz w:val="28"/>
                <w:szCs w:val="28"/>
              </w:rPr>
              <w:t>)</w:t>
            </w:r>
            <w:r w:rsidRPr="002376DB">
              <w:rPr>
                <w:rFonts w:ascii="Times New Roman" w:eastAsia="標楷體" w:hAnsi="Times New Roman" w:cs="Times New Roman" w:hint="eastAsia"/>
                <w:kern w:val="0"/>
                <w:sz w:val="28"/>
                <w:szCs w:val="28"/>
              </w:rPr>
              <w:t>有關空氣品質惡化資訊及相關空氣品質惡化警報之防護措施。</w:t>
            </w:r>
          </w:p>
          <w:p w:rsidR="00507759" w:rsidRPr="002376DB" w:rsidRDefault="00507759" w:rsidP="00047AEF">
            <w:pPr>
              <w:pStyle w:val="a0"/>
              <w:numPr>
                <w:ilvl w:val="0"/>
                <w:numId w:val="25"/>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協助利用現有跑馬燈、網頁或廣播等方式發布空氣品質惡化等級及相關防護措施。</w:t>
            </w:r>
          </w:p>
          <w:p w:rsidR="00507759" w:rsidRPr="002376DB" w:rsidRDefault="00507759" w:rsidP="00047AEF">
            <w:pPr>
              <w:pStyle w:val="a0"/>
              <w:numPr>
                <w:ilvl w:val="0"/>
                <w:numId w:val="25"/>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通知禁止未加裝防制設備從事露天燒烤營利行為。</w:t>
            </w:r>
          </w:p>
          <w:p w:rsidR="00507759" w:rsidRPr="002376DB" w:rsidRDefault="00507759" w:rsidP="00047AEF">
            <w:pPr>
              <w:pStyle w:val="a0"/>
              <w:numPr>
                <w:ilvl w:val="0"/>
                <w:numId w:val="25"/>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協助轄內醫療資源及調度。</w:t>
            </w:r>
          </w:p>
          <w:p w:rsidR="00507759" w:rsidRPr="002376DB" w:rsidRDefault="00507759" w:rsidP="00047AEF">
            <w:pPr>
              <w:pStyle w:val="a0"/>
              <w:numPr>
                <w:ilvl w:val="0"/>
                <w:numId w:val="25"/>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向所轄醫療院所發宣導醫療單位給予就診民眾適當健康諮詢建議。</w:t>
            </w:r>
          </w:p>
          <w:p w:rsidR="00507759" w:rsidRPr="002376DB" w:rsidRDefault="00507759" w:rsidP="00047AEF">
            <w:pPr>
              <w:pStyle w:val="a0"/>
              <w:numPr>
                <w:ilvl w:val="0"/>
                <w:numId w:val="25"/>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密切注意各醫院急診室求診及入院人次。如服務需求急增，須啟動相關應急措施以處理增加之病患。</w:t>
            </w:r>
          </w:p>
          <w:p w:rsidR="00F678D4" w:rsidRPr="002376DB" w:rsidRDefault="00507759" w:rsidP="00047AEF">
            <w:pPr>
              <w:pStyle w:val="a0"/>
              <w:numPr>
                <w:ilvl w:val="0"/>
                <w:numId w:val="25"/>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彙整回報所執行管制措施資料。</w:t>
            </w:r>
          </w:p>
        </w:tc>
      </w:tr>
      <w:tr w:rsidR="002376DB" w:rsidRPr="002376DB" w:rsidTr="00090126">
        <w:trPr>
          <w:trHeight w:val="2635"/>
          <w:jc w:val="center"/>
        </w:trPr>
        <w:tc>
          <w:tcPr>
            <w:tcW w:w="883" w:type="pct"/>
            <w:shd w:val="clear" w:color="auto" w:fill="auto"/>
            <w:tcMar>
              <w:top w:w="0" w:type="dxa"/>
              <w:left w:w="108" w:type="dxa"/>
              <w:bottom w:w="0" w:type="dxa"/>
              <w:right w:w="108" w:type="dxa"/>
            </w:tcMar>
            <w:vAlign w:val="center"/>
          </w:tcPr>
          <w:p w:rsidR="00CF7BF4" w:rsidRPr="002376DB" w:rsidRDefault="00CF7BF4" w:rsidP="00090126">
            <w:pPr>
              <w:pStyle w:val="class88"/>
              <w:snapToGrid w:val="0"/>
              <w:ind w:left="0" w:firstLine="0"/>
              <w:jc w:val="center"/>
              <w:rPr>
                <w:rFonts w:ascii="Times New Roman" w:hAnsi="Times New Roman" w:cs="Times New Roman"/>
                <w:color w:val="auto"/>
                <w:sz w:val="28"/>
                <w:szCs w:val="28"/>
              </w:rPr>
            </w:pPr>
            <w:r w:rsidRPr="002376DB">
              <w:rPr>
                <w:rStyle w:val="class91"/>
                <w:rFonts w:ascii="Times New Roman" w:hAnsi="Times New Roman" w:hint="eastAsia"/>
                <w:color w:val="auto"/>
                <w:sz w:val="28"/>
                <w:szCs w:val="28"/>
              </w:rPr>
              <w:t>消防局</w:t>
            </w:r>
          </w:p>
        </w:tc>
        <w:tc>
          <w:tcPr>
            <w:tcW w:w="4117" w:type="pct"/>
            <w:shd w:val="clear" w:color="auto" w:fill="auto"/>
            <w:tcMar>
              <w:top w:w="0" w:type="dxa"/>
              <w:left w:w="108" w:type="dxa"/>
              <w:bottom w:w="0" w:type="dxa"/>
              <w:right w:w="108" w:type="dxa"/>
            </w:tcMar>
            <w:vAlign w:val="center"/>
          </w:tcPr>
          <w:p w:rsidR="00CD63D0" w:rsidRPr="002376DB" w:rsidRDefault="00CD63D0" w:rsidP="00090126">
            <w:pPr>
              <w:pStyle w:val="a0"/>
              <w:numPr>
                <w:ilvl w:val="0"/>
                <w:numId w:val="17"/>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通報各消防分隊空氣品質惡化等級，並督導執行相關防護措施。</w:t>
            </w:r>
          </w:p>
          <w:p w:rsidR="00CD63D0" w:rsidRPr="002376DB" w:rsidRDefault="00CD63D0" w:rsidP="00090126">
            <w:pPr>
              <w:pStyle w:val="a0"/>
              <w:numPr>
                <w:ilvl w:val="0"/>
                <w:numId w:val="17"/>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協助利用現有跑馬燈、網頁或廣播等方式發布空氣品質惡化等級及相關防護措施。</w:t>
            </w:r>
          </w:p>
          <w:p w:rsidR="00CD63D0" w:rsidRPr="002376DB" w:rsidRDefault="00CD63D0" w:rsidP="00090126">
            <w:pPr>
              <w:pStyle w:val="a0"/>
              <w:numPr>
                <w:ilvl w:val="0"/>
                <w:numId w:val="17"/>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協助撲滅露天燃燒及燃放專案申請管制。</w:t>
            </w:r>
          </w:p>
          <w:p w:rsidR="00CD63D0" w:rsidRPr="002376DB" w:rsidRDefault="00CD63D0" w:rsidP="00090126">
            <w:pPr>
              <w:pStyle w:val="a0"/>
              <w:numPr>
                <w:ilvl w:val="0"/>
                <w:numId w:val="17"/>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協助民眾救助、消防資源整合及調度。</w:t>
            </w:r>
          </w:p>
          <w:p w:rsidR="00CD63D0" w:rsidRPr="002376DB" w:rsidRDefault="00CD63D0" w:rsidP="00090126">
            <w:pPr>
              <w:pStyle w:val="a0"/>
              <w:numPr>
                <w:ilvl w:val="0"/>
                <w:numId w:val="17"/>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通知限制露天燃燒草木、垃圾或任何種類廢棄物。</w:t>
            </w:r>
          </w:p>
          <w:p w:rsidR="00CF7BF4" w:rsidRPr="002376DB" w:rsidRDefault="00CD63D0" w:rsidP="00090126">
            <w:pPr>
              <w:pStyle w:val="a0"/>
              <w:numPr>
                <w:ilvl w:val="0"/>
                <w:numId w:val="17"/>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彙整回報所執行管制措施資料。</w:t>
            </w:r>
          </w:p>
        </w:tc>
      </w:tr>
      <w:tr w:rsidR="002376DB" w:rsidRPr="002376DB" w:rsidTr="00A74717">
        <w:trPr>
          <w:trHeight w:val="409"/>
          <w:jc w:val="center"/>
        </w:trPr>
        <w:tc>
          <w:tcPr>
            <w:tcW w:w="883" w:type="pct"/>
            <w:shd w:val="clear" w:color="auto" w:fill="auto"/>
            <w:tcMar>
              <w:top w:w="0" w:type="dxa"/>
              <w:left w:w="108" w:type="dxa"/>
              <w:bottom w:w="0" w:type="dxa"/>
              <w:right w:w="108" w:type="dxa"/>
            </w:tcMar>
            <w:vAlign w:val="center"/>
          </w:tcPr>
          <w:p w:rsidR="00CF7BF4" w:rsidRPr="002376DB" w:rsidRDefault="00CF7BF4" w:rsidP="00090126">
            <w:pPr>
              <w:pStyle w:val="class88"/>
              <w:snapToGrid w:val="0"/>
              <w:ind w:left="0" w:firstLine="0"/>
              <w:jc w:val="center"/>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警察局</w:t>
            </w:r>
          </w:p>
        </w:tc>
        <w:tc>
          <w:tcPr>
            <w:tcW w:w="4117" w:type="pct"/>
            <w:shd w:val="clear" w:color="auto" w:fill="auto"/>
            <w:tcMar>
              <w:top w:w="0" w:type="dxa"/>
              <w:left w:w="108" w:type="dxa"/>
              <w:bottom w:w="0" w:type="dxa"/>
              <w:right w:w="108" w:type="dxa"/>
            </w:tcMar>
            <w:vAlign w:val="center"/>
          </w:tcPr>
          <w:p w:rsidR="00CD63D0" w:rsidRPr="002376DB" w:rsidRDefault="00CD63D0" w:rsidP="00090126">
            <w:pPr>
              <w:pStyle w:val="a0"/>
              <w:numPr>
                <w:ilvl w:val="0"/>
                <w:numId w:val="13"/>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通報警察分局及分駐所空氣品質惡化等級，並督導執行相關防護措施。</w:t>
            </w:r>
          </w:p>
          <w:p w:rsidR="00CD63D0" w:rsidRPr="002376DB" w:rsidRDefault="00CD63D0" w:rsidP="00090126">
            <w:pPr>
              <w:pStyle w:val="a0"/>
              <w:numPr>
                <w:ilvl w:val="0"/>
                <w:numId w:val="13"/>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協助利用現有跑馬燈、網頁或廣播等方式發布空氣品質惡化等級及相關防護措施。</w:t>
            </w:r>
          </w:p>
          <w:p w:rsidR="00CD63D0" w:rsidRPr="002376DB" w:rsidRDefault="00CD63D0" w:rsidP="00090126">
            <w:pPr>
              <w:pStyle w:val="a0"/>
              <w:numPr>
                <w:ilvl w:val="0"/>
                <w:numId w:val="13"/>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配合</w:t>
            </w:r>
            <w:r w:rsidR="00507002" w:rsidRPr="00402C7A">
              <w:rPr>
                <w:rFonts w:ascii="Times New Roman" w:eastAsia="標楷體" w:hAnsi="Times New Roman" w:cs="Times New Roman" w:hint="eastAsia"/>
                <w:color w:val="FF0000"/>
                <w:kern w:val="0"/>
                <w:sz w:val="28"/>
                <w:szCs w:val="28"/>
              </w:rPr>
              <w:t>應變中心</w:t>
            </w:r>
            <w:r w:rsidRPr="002376DB">
              <w:rPr>
                <w:rFonts w:ascii="Times New Roman" w:eastAsia="標楷體" w:hAnsi="Times New Roman" w:cs="Times New Roman" w:hint="eastAsia"/>
                <w:kern w:val="0"/>
                <w:sz w:val="28"/>
                <w:szCs w:val="28"/>
              </w:rPr>
              <w:t>調度指示，執行必要的交通維持管制措施，疏導民眾及車輛。</w:t>
            </w:r>
          </w:p>
          <w:p w:rsidR="00CD63D0" w:rsidRPr="002376DB" w:rsidRDefault="00CD63D0" w:rsidP="00090126">
            <w:pPr>
              <w:pStyle w:val="a0"/>
              <w:numPr>
                <w:ilvl w:val="0"/>
                <w:numId w:val="13"/>
              </w:numPr>
              <w:autoSpaceDN w:val="0"/>
              <w:snapToGrid w:val="0"/>
              <w:ind w:leftChars="0"/>
              <w:jc w:val="both"/>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配合環保局人員執行禁止高污染車輛行駛於警告區域內</w:t>
            </w:r>
            <w:r w:rsidRPr="002376DB">
              <w:rPr>
                <w:rFonts w:ascii="Times New Roman" w:eastAsia="標楷體" w:hAnsi="Times New Roman" w:cs="Times New Roman" w:hint="eastAsia"/>
                <w:kern w:val="0"/>
                <w:sz w:val="28"/>
                <w:szCs w:val="28"/>
              </w:rPr>
              <w:lastRenderedPageBreak/>
              <w:t>之特定地區。</w:t>
            </w:r>
          </w:p>
          <w:p w:rsidR="00CF7BF4" w:rsidRPr="002376DB" w:rsidRDefault="00CD63D0" w:rsidP="00090126">
            <w:pPr>
              <w:pStyle w:val="a0"/>
              <w:numPr>
                <w:ilvl w:val="0"/>
                <w:numId w:val="13"/>
              </w:numPr>
              <w:autoSpaceDN w:val="0"/>
              <w:snapToGrid w:val="0"/>
              <w:ind w:leftChars="0"/>
              <w:jc w:val="both"/>
              <w:rPr>
                <w:rFonts w:ascii="Times New Roman" w:eastAsia="標楷體" w:hAnsi="Times New Roman" w:cs="Times New Roman"/>
                <w:sz w:val="28"/>
                <w:szCs w:val="28"/>
              </w:rPr>
            </w:pPr>
            <w:r w:rsidRPr="002376DB">
              <w:rPr>
                <w:rFonts w:ascii="Times New Roman" w:eastAsia="標楷體" w:hAnsi="Times New Roman" w:cs="Times New Roman" w:hint="eastAsia"/>
                <w:kern w:val="0"/>
                <w:sz w:val="28"/>
                <w:szCs w:val="28"/>
              </w:rPr>
              <w:t>彙整回報所執行管制措施資料。</w:t>
            </w:r>
          </w:p>
        </w:tc>
      </w:tr>
      <w:tr w:rsidR="002376DB" w:rsidRPr="002376DB" w:rsidTr="00A74717">
        <w:trPr>
          <w:trHeight w:val="409"/>
          <w:jc w:val="center"/>
        </w:trPr>
        <w:tc>
          <w:tcPr>
            <w:tcW w:w="883" w:type="pct"/>
            <w:shd w:val="clear" w:color="auto" w:fill="auto"/>
            <w:tcMar>
              <w:top w:w="0" w:type="dxa"/>
              <w:left w:w="108" w:type="dxa"/>
              <w:bottom w:w="0" w:type="dxa"/>
              <w:right w:w="108" w:type="dxa"/>
            </w:tcMar>
            <w:vAlign w:val="center"/>
          </w:tcPr>
          <w:p w:rsidR="00CF7BF4" w:rsidRPr="002376DB" w:rsidRDefault="00CD63D0" w:rsidP="00090126">
            <w:pPr>
              <w:adjustRightInd w:val="0"/>
              <w:snapToGrid w:val="0"/>
              <w:jc w:val="center"/>
              <w:textAlignment w:val="baseline"/>
              <w:rPr>
                <w:rFonts w:ascii="Times New Roman" w:eastAsia="標楷體" w:hAnsi="Times New Roman" w:cs="Times New Roman"/>
                <w:kern w:val="0"/>
                <w:sz w:val="28"/>
                <w:szCs w:val="28"/>
              </w:rPr>
            </w:pPr>
            <w:r w:rsidRPr="002376DB">
              <w:rPr>
                <w:rFonts w:ascii="Times New Roman" w:eastAsia="標楷體" w:hAnsi="Times New Roman" w:cs="Times New Roman"/>
                <w:kern w:val="0"/>
                <w:sz w:val="28"/>
                <w:szCs w:val="28"/>
              </w:rPr>
              <w:lastRenderedPageBreak/>
              <w:t>新聞</w:t>
            </w:r>
            <w:r w:rsidRPr="002376DB">
              <w:rPr>
                <w:rFonts w:ascii="Times New Roman" w:eastAsia="標楷體" w:hAnsi="Times New Roman" w:cs="Times New Roman"/>
                <w:kern w:val="0"/>
                <w:sz w:val="28"/>
                <w:szCs w:val="28"/>
              </w:rPr>
              <w:br/>
            </w:r>
            <w:r w:rsidRPr="002376DB">
              <w:rPr>
                <w:rFonts w:ascii="Times New Roman" w:eastAsia="標楷體" w:hAnsi="Times New Roman" w:cs="Times New Roman"/>
                <w:sz w:val="28"/>
                <w:szCs w:val="28"/>
              </w:rPr>
              <w:t>及行政處</w:t>
            </w:r>
          </w:p>
        </w:tc>
        <w:tc>
          <w:tcPr>
            <w:tcW w:w="4117" w:type="pct"/>
            <w:shd w:val="clear" w:color="auto" w:fill="auto"/>
            <w:tcMar>
              <w:top w:w="0" w:type="dxa"/>
              <w:left w:w="108" w:type="dxa"/>
              <w:bottom w:w="0" w:type="dxa"/>
              <w:right w:w="108" w:type="dxa"/>
            </w:tcMar>
            <w:vAlign w:val="center"/>
          </w:tcPr>
          <w:p w:rsidR="00CD63D0" w:rsidRPr="002376DB" w:rsidRDefault="00CD63D0" w:rsidP="00090126">
            <w:pPr>
              <w:pStyle w:val="a0"/>
              <w:numPr>
                <w:ilvl w:val="0"/>
                <w:numId w:val="2"/>
              </w:numPr>
              <w:adjustRightInd w:val="0"/>
              <w:snapToGrid w:val="0"/>
              <w:ind w:leftChars="0"/>
              <w:jc w:val="both"/>
              <w:textAlignment w:val="baseline"/>
              <w:rPr>
                <w:rFonts w:ascii="Times New Roman" w:eastAsia="標楷體" w:hAnsi="Times New Roman"/>
                <w:sz w:val="28"/>
                <w:szCs w:val="28"/>
              </w:rPr>
            </w:pPr>
            <w:r w:rsidRPr="002376DB">
              <w:rPr>
                <w:rFonts w:ascii="Times New Roman" w:eastAsia="標楷體" w:hAnsi="Times New Roman" w:hint="eastAsia"/>
                <w:sz w:val="28"/>
                <w:szCs w:val="28"/>
              </w:rPr>
              <w:t>要求新聞傳播媒體至少每一小時通知民眾活動建議。</w:t>
            </w:r>
          </w:p>
          <w:p w:rsidR="00CD63D0" w:rsidRPr="002376DB" w:rsidRDefault="00CD63D0" w:rsidP="00090126">
            <w:pPr>
              <w:pStyle w:val="a0"/>
              <w:numPr>
                <w:ilvl w:val="0"/>
                <w:numId w:val="2"/>
              </w:numPr>
              <w:adjustRightInd w:val="0"/>
              <w:snapToGrid w:val="0"/>
              <w:ind w:leftChars="0"/>
              <w:jc w:val="both"/>
              <w:textAlignment w:val="baseline"/>
              <w:rPr>
                <w:rFonts w:ascii="Times New Roman" w:eastAsia="標楷體" w:hAnsi="Times New Roman"/>
                <w:sz w:val="28"/>
                <w:szCs w:val="28"/>
              </w:rPr>
            </w:pPr>
            <w:r w:rsidRPr="002376DB">
              <w:rPr>
                <w:rFonts w:ascii="Times New Roman" w:eastAsia="標楷體" w:hAnsi="Times New Roman" w:hint="eastAsia"/>
                <w:sz w:val="28"/>
                <w:szCs w:val="28"/>
              </w:rPr>
              <w:t>協調媒體新聞處理及發布空氣品質惡化等級及提醒民眾相關之防護措施。</w:t>
            </w:r>
          </w:p>
          <w:p w:rsidR="00CF7BF4" w:rsidRPr="002376DB" w:rsidRDefault="00CD63D0" w:rsidP="00090126">
            <w:pPr>
              <w:pStyle w:val="a0"/>
              <w:numPr>
                <w:ilvl w:val="0"/>
                <w:numId w:val="2"/>
              </w:numPr>
              <w:autoSpaceDN w:val="0"/>
              <w:snapToGrid w:val="0"/>
              <w:ind w:leftChars="0"/>
              <w:jc w:val="both"/>
              <w:rPr>
                <w:rFonts w:ascii="Times New Roman" w:eastAsia="標楷體" w:hAnsi="Times New Roman" w:cs="Times New Roman"/>
                <w:sz w:val="28"/>
                <w:szCs w:val="28"/>
              </w:rPr>
            </w:pPr>
            <w:r w:rsidRPr="002376DB">
              <w:rPr>
                <w:rFonts w:ascii="Times New Roman" w:eastAsia="標楷體" w:hAnsi="Times New Roman" w:hint="eastAsia"/>
                <w:sz w:val="28"/>
                <w:szCs w:val="28"/>
              </w:rPr>
              <w:t>彙整回報所執行管制措施資料。</w:t>
            </w:r>
          </w:p>
        </w:tc>
      </w:tr>
      <w:tr w:rsidR="002376DB" w:rsidRPr="002376DB" w:rsidTr="00A74717">
        <w:trPr>
          <w:trHeight w:val="409"/>
          <w:jc w:val="center"/>
        </w:trPr>
        <w:tc>
          <w:tcPr>
            <w:tcW w:w="883" w:type="pct"/>
            <w:shd w:val="clear" w:color="auto" w:fill="auto"/>
            <w:tcMar>
              <w:top w:w="0" w:type="dxa"/>
              <w:left w:w="108" w:type="dxa"/>
              <w:bottom w:w="0" w:type="dxa"/>
              <w:right w:w="108" w:type="dxa"/>
            </w:tcMar>
            <w:vAlign w:val="center"/>
          </w:tcPr>
          <w:p w:rsidR="00CD63D0" w:rsidRPr="002376DB" w:rsidRDefault="00CD63D0" w:rsidP="00090126">
            <w:pPr>
              <w:snapToGrid w:val="0"/>
              <w:jc w:val="center"/>
              <w:rPr>
                <w:rFonts w:ascii="Times New Roman" w:eastAsia="標楷體" w:hAnsi="Times New Roman"/>
                <w:sz w:val="28"/>
                <w:szCs w:val="28"/>
              </w:rPr>
            </w:pPr>
            <w:r w:rsidRPr="002376DB">
              <w:rPr>
                <w:rFonts w:ascii="Times New Roman" w:eastAsia="標楷體" w:hAnsi="Times New Roman"/>
                <w:sz w:val="28"/>
                <w:szCs w:val="28"/>
              </w:rPr>
              <w:t>建設處</w:t>
            </w:r>
          </w:p>
        </w:tc>
        <w:tc>
          <w:tcPr>
            <w:tcW w:w="4117" w:type="pct"/>
            <w:shd w:val="clear" w:color="auto" w:fill="auto"/>
            <w:tcMar>
              <w:top w:w="0" w:type="dxa"/>
              <w:left w:w="108" w:type="dxa"/>
              <w:bottom w:w="0" w:type="dxa"/>
              <w:right w:w="108" w:type="dxa"/>
            </w:tcMar>
            <w:vAlign w:val="center"/>
          </w:tcPr>
          <w:p w:rsidR="00CD63D0" w:rsidRPr="002376DB" w:rsidRDefault="00CD63D0" w:rsidP="00090126">
            <w:pPr>
              <w:pStyle w:val="class88"/>
              <w:numPr>
                <w:ilvl w:val="0"/>
                <w:numId w:val="3"/>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通報轄內工廠、市場管理單位及相關單位空氣品質惡化等級，並督導執行相關防護措施。</w:t>
            </w:r>
          </w:p>
          <w:p w:rsidR="00CD63D0" w:rsidRPr="002376DB" w:rsidRDefault="00CD63D0" w:rsidP="00090126">
            <w:pPr>
              <w:pStyle w:val="class88"/>
              <w:numPr>
                <w:ilvl w:val="0"/>
                <w:numId w:val="3"/>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協助利用現有跑馬燈、網頁或廣播等方式發布空氣品質惡化等級及相關防護措施。</w:t>
            </w:r>
          </w:p>
          <w:p w:rsidR="00CD63D0" w:rsidRPr="002376DB" w:rsidRDefault="00CD63D0" w:rsidP="00090126">
            <w:pPr>
              <w:pStyle w:val="class88"/>
              <w:numPr>
                <w:ilvl w:val="0"/>
                <w:numId w:val="3"/>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通知限制有機溶劑儲槽清洗作業及露天噴砂、噴塗、或油漆製作等作業施作。</w:t>
            </w:r>
          </w:p>
          <w:p w:rsidR="00CD63D0" w:rsidRPr="002376DB" w:rsidRDefault="00CD63D0" w:rsidP="00090126">
            <w:pPr>
              <w:pStyle w:val="class88"/>
              <w:numPr>
                <w:ilvl w:val="0"/>
                <w:numId w:val="3"/>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通知限制</w:t>
            </w:r>
            <w:r w:rsidRPr="002376DB">
              <w:rPr>
                <w:rFonts w:ascii="Times New Roman" w:hAnsi="Times New Roman" w:cs="Times New Roman" w:hint="eastAsia"/>
                <w:color w:val="auto"/>
                <w:sz w:val="28"/>
                <w:szCs w:val="28"/>
              </w:rPr>
              <w:t>12</w:t>
            </w:r>
            <w:r w:rsidRPr="002376DB">
              <w:rPr>
                <w:rFonts w:ascii="Times New Roman" w:hAnsi="Times New Roman" w:cs="Times New Roman" w:hint="eastAsia"/>
                <w:color w:val="auto"/>
                <w:sz w:val="28"/>
                <w:szCs w:val="28"/>
              </w:rPr>
              <w:t>至</w:t>
            </w:r>
            <w:r w:rsidRPr="002376DB">
              <w:rPr>
                <w:rFonts w:ascii="Times New Roman" w:hAnsi="Times New Roman" w:cs="Times New Roman" w:hint="eastAsia"/>
                <w:color w:val="auto"/>
                <w:sz w:val="28"/>
                <w:szCs w:val="28"/>
              </w:rPr>
              <w:t>16</w:t>
            </w:r>
            <w:r w:rsidRPr="002376DB">
              <w:rPr>
                <w:rFonts w:ascii="Times New Roman" w:hAnsi="Times New Roman" w:cs="Times New Roman" w:hint="eastAsia"/>
                <w:color w:val="auto"/>
                <w:sz w:val="28"/>
                <w:szCs w:val="28"/>
              </w:rPr>
              <w:t>時以外時間進行鍋爐清除或使用吹灰裝置、使用燃燒固體廢棄物之非連續操作焚化爐。</w:t>
            </w:r>
          </w:p>
          <w:p w:rsidR="00CD63D0" w:rsidRPr="002376DB" w:rsidRDefault="00CD63D0" w:rsidP="00090126">
            <w:pPr>
              <w:pStyle w:val="class88"/>
              <w:numPr>
                <w:ilvl w:val="0"/>
                <w:numId w:val="3"/>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通知運作過程中會產生揮發性有機溶劑蒸氣之行業應停止運作。</w:t>
            </w:r>
          </w:p>
          <w:p w:rsidR="00CD63D0" w:rsidRPr="002376DB" w:rsidRDefault="00CD63D0" w:rsidP="00090126">
            <w:pPr>
              <w:pStyle w:val="class88"/>
              <w:numPr>
                <w:ilvl w:val="0"/>
                <w:numId w:val="3"/>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彙整回報所執行管制措施資料。</w:t>
            </w:r>
          </w:p>
        </w:tc>
      </w:tr>
      <w:tr w:rsidR="002376DB" w:rsidRPr="002376DB" w:rsidTr="00A74717">
        <w:trPr>
          <w:trHeight w:val="409"/>
          <w:jc w:val="center"/>
        </w:trPr>
        <w:tc>
          <w:tcPr>
            <w:tcW w:w="883" w:type="pct"/>
            <w:shd w:val="clear" w:color="auto" w:fill="auto"/>
            <w:tcMar>
              <w:top w:w="0" w:type="dxa"/>
              <w:left w:w="108" w:type="dxa"/>
              <w:bottom w:w="0" w:type="dxa"/>
              <w:right w:w="108" w:type="dxa"/>
            </w:tcMar>
            <w:vAlign w:val="center"/>
          </w:tcPr>
          <w:p w:rsidR="00CD63D0" w:rsidRPr="002376DB" w:rsidRDefault="00CD63D0" w:rsidP="00090126">
            <w:pPr>
              <w:pStyle w:val="class88"/>
              <w:snapToGrid w:val="0"/>
              <w:ind w:left="0" w:firstLine="0"/>
              <w:jc w:val="center"/>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工務處</w:t>
            </w:r>
          </w:p>
        </w:tc>
        <w:tc>
          <w:tcPr>
            <w:tcW w:w="4117" w:type="pct"/>
            <w:shd w:val="clear" w:color="auto" w:fill="auto"/>
            <w:tcMar>
              <w:top w:w="0" w:type="dxa"/>
              <w:left w:w="108" w:type="dxa"/>
              <w:bottom w:w="0" w:type="dxa"/>
              <w:right w:w="108" w:type="dxa"/>
            </w:tcMar>
            <w:vAlign w:val="center"/>
          </w:tcPr>
          <w:p w:rsidR="00CD63D0" w:rsidRPr="002376DB" w:rsidRDefault="00CD63D0" w:rsidP="00090126">
            <w:pPr>
              <w:pStyle w:val="class88"/>
              <w:numPr>
                <w:ilvl w:val="0"/>
                <w:numId w:val="4"/>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通報轄內各工程處、大眾運輸業者及相關單位空氣品質惡化等級，並督導執行相關防護措施。</w:t>
            </w:r>
          </w:p>
          <w:p w:rsidR="00CD63D0" w:rsidRPr="002376DB" w:rsidRDefault="00CD63D0" w:rsidP="00090126">
            <w:pPr>
              <w:pStyle w:val="class88"/>
              <w:numPr>
                <w:ilvl w:val="0"/>
                <w:numId w:val="4"/>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協助利用現有跑馬燈、網頁或廣播等方式發布空氣品質惡化等級及相關防護措施。</w:t>
            </w:r>
          </w:p>
          <w:p w:rsidR="00CD63D0" w:rsidRPr="002376DB" w:rsidRDefault="00CD63D0" w:rsidP="00090126">
            <w:pPr>
              <w:pStyle w:val="class88"/>
              <w:numPr>
                <w:ilvl w:val="0"/>
                <w:numId w:val="4"/>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通知業者禁止高污染車輛行駛於警告區域內之特定地區。</w:t>
            </w:r>
          </w:p>
          <w:p w:rsidR="00CD63D0" w:rsidRPr="002376DB" w:rsidRDefault="00CD63D0" w:rsidP="00090126">
            <w:pPr>
              <w:pStyle w:val="class88"/>
              <w:numPr>
                <w:ilvl w:val="0"/>
                <w:numId w:val="4"/>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通知要求所轄營建工地及砂石場等加強執行污染防制應變措施每一小時執行工區及場區內外認養街道灑水或</w:t>
            </w:r>
            <w:proofErr w:type="gramStart"/>
            <w:r w:rsidRPr="002376DB">
              <w:rPr>
                <w:rFonts w:ascii="Times New Roman" w:hAnsi="Times New Roman" w:cs="Times New Roman" w:hint="eastAsia"/>
                <w:color w:val="auto"/>
                <w:sz w:val="28"/>
                <w:szCs w:val="28"/>
              </w:rPr>
              <w:t>洗掃至少</w:t>
            </w:r>
            <w:proofErr w:type="gramEnd"/>
            <w:r w:rsidRPr="002376DB">
              <w:rPr>
                <w:rFonts w:ascii="Times New Roman" w:hAnsi="Times New Roman" w:cs="Times New Roman" w:hint="eastAsia"/>
                <w:color w:val="auto"/>
                <w:sz w:val="28"/>
                <w:szCs w:val="28"/>
              </w:rPr>
              <w:t>一次。</w:t>
            </w:r>
          </w:p>
          <w:p w:rsidR="00CD63D0" w:rsidRPr="002376DB" w:rsidRDefault="00CD63D0" w:rsidP="00090126">
            <w:pPr>
              <w:pStyle w:val="class88"/>
              <w:numPr>
                <w:ilvl w:val="0"/>
                <w:numId w:val="4"/>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通知禁止營建工地油漆塗料等排放</w:t>
            </w:r>
            <w:proofErr w:type="gramStart"/>
            <w:r w:rsidRPr="002376DB">
              <w:rPr>
                <w:rFonts w:ascii="Times New Roman" w:hAnsi="Times New Roman" w:cs="Times New Roman" w:hint="eastAsia"/>
                <w:color w:val="auto"/>
                <w:sz w:val="28"/>
                <w:szCs w:val="28"/>
              </w:rPr>
              <w:t>逸散源作業</w:t>
            </w:r>
            <w:proofErr w:type="gramEnd"/>
            <w:r w:rsidRPr="002376DB">
              <w:rPr>
                <w:rFonts w:ascii="Times New Roman" w:hAnsi="Times New Roman" w:cs="Times New Roman" w:hint="eastAsia"/>
                <w:color w:val="auto"/>
                <w:sz w:val="28"/>
                <w:szCs w:val="28"/>
              </w:rPr>
              <w:t>。</w:t>
            </w:r>
          </w:p>
          <w:p w:rsidR="00CD63D0" w:rsidRPr="002376DB" w:rsidRDefault="00CD63D0" w:rsidP="00090126">
            <w:pPr>
              <w:pStyle w:val="class88"/>
              <w:numPr>
                <w:ilvl w:val="0"/>
                <w:numId w:val="4"/>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通知於工程安全範圍內，停止各項工程、開挖及整地。</w:t>
            </w:r>
          </w:p>
          <w:p w:rsidR="00CD63D0" w:rsidRPr="002376DB" w:rsidRDefault="00CD63D0" w:rsidP="00090126">
            <w:pPr>
              <w:pStyle w:val="class88"/>
              <w:numPr>
                <w:ilvl w:val="0"/>
                <w:numId w:val="4"/>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通知限制使用各類交通工具、動力機械及施工機具。</w:t>
            </w:r>
          </w:p>
          <w:p w:rsidR="00CD63D0" w:rsidRPr="002376DB" w:rsidRDefault="00CD63D0" w:rsidP="00090126">
            <w:pPr>
              <w:pStyle w:val="class88"/>
              <w:numPr>
                <w:ilvl w:val="0"/>
                <w:numId w:val="4"/>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彙整回報所執行管制措施資料。</w:t>
            </w:r>
          </w:p>
        </w:tc>
      </w:tr>
      <w:tr w:rsidR="002376DB" w:rsidRPr="002376DB" w:rsidTr="00A74717">
        <w:trPr>
          <w:trHeight w:val="1770"/>
          <w:jc w:val="center"/>
        </w:trPr>
        <w:tc>
          <w:tcPr>
            <w:tcW w:w="883" w:type="pct"/>
            <w:shd w:val="clear" w:color="auto" w:fill="auto"/>
            <w:tcMar>
              <w:top w:w="0" w:type="dxa"/>
              <w:left w:w="108" w:type="dxa"/>
              <w:bottom w:w="0" w:type="dxa"/>
              <w:right w:w="108" w:type="dxa"/>
            </w:tcMar>
            <w:vAlign w:val="center"/>
          </w:tcPr>
          <w:p w:rsidR="00B76C6D" w:rsidRPr="002376DB" w:rsidRDefault="00B76C6D" w:rsidP="00090126">
            <w:pPr>
              <w:pStyle w:val="class88"/>
              <w:snapToGrid w:val="0"/>
              <w:ind w:left="0" w:firstLine="0"/>
              <w:jc w:val="center"/>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農業處</w:t>
            </w:r>
          </w:p>
        </w:tc>
        <w:tc>
          <w:tcPr>
            <w:tcW w:w="4117" w:type="pct"/>
            <w:shd w:val="clear" w:color="auto" w:fill="auto"/>
            <w:tcMar>
              <w:top w:w="0" w:type="dxa"/>
              <w:left w:w="108" w:type="dxa"/>
              <w:bottom w:w="0" w:type="dxa"/>
              <w:right w:w="108" w:type="dxa"/>
            </w:tcMar>
            <w:vAlign w:val="center"/>
          </w:tcPr>
          <w:p w:rsidR="00B76C6D" w:rsidRPr="002376DB" w:rsidRDefault="00B76C6D" w:rsidP="00090126">
            <w:pPr>
              <w:pStyle w:val="class88"/>
              <w:numPr>
                <w:ilvl w:val="0"/>
                <w:numId w:val="5"/>
              </w:numPr>
              <w:snapToGrid w:val="0"/>
              <w:jc w:val="both"/>
              <w:rPr>
                <w:rStyle w:val="class91"/>
                <w:rFonts w:ascii="Times New Roman" w:hAnsi="Times New Roman" w:cs="Times New Roman"/>
                <w:color w:val="auto"/>
                <w:sz w:val="28"/>
                <w:szCs w:val="28"/>
              </w:rPr>
            </w:pPr>
            <w:r w:rsidRPr="002376DB">
              <w:rPr>
                <w:rStyle w:val="class91"/>
                <w:rFonts w:ascii="Times New Roman" w:hAnsi="Times New Roman" w:cs="Times New Roman" w:hint="eastAsia"/>
                <w:color w:val="auto"/>
                <w:sz w:val="28"/>
                <w:szCs w:val="28"/>
              </w:rPr>
              <w:t>通報農會空氣品質惡化等級，並督導相關執行防護措施。</w:t>
            </w:r>
          </w:p>
          <w:p w:rsidR="00B76C6D" w:rsidRPr="002376DB" w:rsidRDefault="00B76C6D" w:rsidP="00090126">
            <w:pPr>
              <w:pStyle w:val="class88"/>
              <w:numPr>
                <w:ilvl w:val="0"/>
                <w:numId w:val="5"/>
              </w:numPr>
              <w:snapToGrid w:val="0"/>
              <w:jc w:val="both"/>
              <w:rPr>
                <w:rStyle w:val="class91"/>
                <w:rFonts w:ascii="Times New Roman" w:hAnsi="Times New Roman" w:cs="Times New Roman"/>
                <w:color w:val="auto"/>
                <w:sz w:val="28"/>
                <w:szCs w:val="28"/>
              </w:rPr>
            </w:pPr>
            <w:r w:rsidRPr="002376DB">
              <w:rPr>
                <w:rStyle w:val="class91"/>
                <w:rFonts w:ascii="Times New Roman" w:hAnsi="Times New Roman" w:cs="Times New Roman" w:hint="eastAsia"/>
                <w:color w:val="auto"/>
                <w:sz w:val="28"/>
                <w:szCs w:val="28"/>
              </w:rPr>
              <w:t>協助利用現有跑馬燈、網頁或廣播等方式發布空氣品質惡化等級及相關防護措施。</w:t>
            </w:r>
          </w:p>
          <w:p w:rsidR="00B76C6D" w:rsidRPr="002376DB" w:rsidRDefault="00B76C6D" w:rsidP="00090126">
            <w:pPr>
              <w:pStyle w:val="class88"/>
              <w:numPr>
                <w:ilvl w:val="0"/>
                <w:numId w:val="5"/>
              </w:numPr>
              <w:snapToGrid w:val="0"/>
              <w:jc w:val="both"/>
              <w:rPr>
                <w:rStyle w:val="class91"/>
                <w:rFonts w:ascii="Times New Roman" w:hAnsi="Times New Roman" w:cs="Times New Roman"/>
                <w:color w:val="auto"/>
                <w:sz w:val="28"/>
                <w:szCs w:val="28"/>
              </w:rPr>
            </w:pPr>
            <w:r w:rsidRPr="002376DB">
              <w:rPr>
                <w:rStyle w:val="class91"/>
                <w:rFonts w:ascii="Times New Roman" w:hAnsi="Times New Roman" w:cs="Times New Roman" w:hint="eastAsia"/>
                <w:color w:val="auto"/>
                <w:sz w:val="28"/>
                <w:szCs w:val="28"/>
              </w:rPr>
              <w:t>督導農會協助宣導避免或立即停止農業廢棄物露天燃燒。</w:t>
            </w:r>
          </w:p>
          <w:p w:rsidR="00B76C6D" w:rsidRPr="002376DB" w:rsidRDefault="00B76C6D" w:rsidP="00090126">
            <w:pPr>
              <w:pStyle w:val="class88"/>
              <w:numPr>
                <w:ilvl w:val="0"/>
                <w:numId w:val="5"/>
              </w:numPr>
              <w:snapToGrid w:val="0"/>
              <w:jc w:val="both"/>
              <w:rPr>
                <w:rStyle w:val="class91"/>
                <w:rFonts w:ascii="Times New Roman" w:hAnsi="Times New Roman" w:cs="Times New Roman"/>
                <w:color w:val="auto"/>
                <w:sz w:val="28"/>
                <w:szCs w:val="28"/>
              </w:rPr>
            </w:pPr>
            <w:r w:rsidRPr="002376DB">
              <w:rPr>
                <w:rStyle w:val="class91"/>
                <w:rFonts w:ascii="Times New Roman" w:hAnsi="Times New Roman" w:cs="Times New Roman" w:hint="eastAsia"/>
                <w:color w:val="auto"/>
                <w:sz w:val="28"/>
                <w:szCs w:val="28"/>
              </w:rPr>
              <w:t>通知限制露天燃燒草木、垃圾或任何種類廢棄物。</w:t>
            </w:r>
          </w:p>
          <w:p w:rsidR="00B76C6D" w:rsidRPr="002376DB" w:rsidRDefault="00B76C6D" w:rsidP="00090126">
            <w:pPr>
              <w:pStyle w:val="class88"/>
              <w:numPr>
                <w:ilvl w:val="0"/>
                <w:numId w:val="5"/>
              </w:numPr>
              <w:snapToGrid w:val="0"/>
              <w:jc w:val="both"/>
              <w:rPr>
                <w:rFonts w:ascii="Times New Roman" w:hAnsi="Times New Roman" w:cs="Times New Roman"/>
                <w:color w:val="auto"/>
                <w:sz w:val="28"/>
                <w:szCs w:val="28"/>
              </w:rPr>
            </w:pPr>
            <w:r w:rsidRPr="002376DB">
              <w:rPr>
                <w:rStyle w:val="class91"/>
                <w:rFonts w:ascii="Times New Roman" w:hAnsi="Times New Roman" w:cs="Times New Roman" w:hint="eastAsia"/>
                <w:color w:val="auto"/>
                <w:sz w:val="28"/>
                <w:szCs w:val="28"/>
              </w:rPr>
              <w:t>彙整回報所執行管制措施資料。</w:t>
            </w:r>
          </w:p>
        </w:tc>
      </w:tr>
      <w:tr w:rsidR="002376DB" w:rsidRPr="002376DB" w:rsidTr="00A74717">
        <w:trPr>
          <w:trHeight w:val="2210"/>
          <w:jc w:val="center"/>
        </w:trPr>
        <w:tc>
          <w:tcPr>
            <w:tcW w:w="883" w:type="pct"/>
            <w:shd w:val="clear" w:color="auto" w:fill="auto"/>
            <w:tcMar>
              <w:top w:w="0" w:type="dxa"/>
              <w:left w:w="108" w:type="dxa"/>
              <w:bottom w:w="0" w:type="dxa"/>
              <w:right w:w="108" w:type="dxa"/>
            </w:tcMar>
            <w:vAlign w:val="center"/>
          </w:tcPr>
          <w:p w:rsidR="00B76C6D" w:rsidRPr="002376DB" w:rsidRDefault="00B76C6D" w:rsidP="00090126">
            <w:pPr>
              <w:pStyle w:val="class88"/>
              <w:snapToGrid w:val="0"/>
              <w:ind w:left="0" w:firstLine="0"/>
              <w:jc w:val="center"/>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lastRenderedPageBreak/>
              <w:t>民政處</w:t>
            </w:r>
          </w:p>
        </w:tc>
        <w:tc>
          <w:tcPr>
            <w:tcW w:w="4117" w:type="pct"/>
            <w:shd w:val="clear" w:color="auto" w:fill="auto"/>
            <w:tcMar>
              <w:top w:w="0" w:type="dxa"/>
              <w:left w:w="108" w:type="dxa"/>
              <w:bottom w:w="0" w:type="dxa"/>
              <w:right w:w="108" w:type="dxa"/>
            </w:tcMar>
            <w:vAlign w:val="center"/>
          </w:tcPr>
          <w:p w:rsidR="00B76C6D" w:rsidRPr="002376DB" w:rsidRDefault="00B76C6D" w:rsidP="00090126">
            <w:pPr>
              <w:pStyle w:val="class88"/>
              <w:numPr>
                <w:ilvl w:val="0"/>
                <w:numId w:val="6"/>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通報寺廟、宗教場所、殯葬場所空氣品質惡化等級，並督導相關執行防護措施。</w:t>
            </w:r>
          </w:p>
          <w:p w:rsidR="00B76C6D" w:rsidRPr="002376DB" w:rsidRDefault="00B76C6D" w:rsidP="00090126">
            <w:pPr>
              <w:pStyle w:val="class88"/>
              <w:numPr>
                <w:ilvl w:val="0"/>
                <w:numId w:val="6"/>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協助利用現有跑馬燈、網頁或廣播等方式發布空氣品質惡化等級及相關防護措施。</w:t>
            </w:r>
          </w:p>
          <w:p w:rsidR="00B76C6D" w:rsidRPr="002376DB" w:rsidRDefault="00B76C6D" w:rsidP="00090126">
            <w:pPr>
              <w:pStyle w:val="class88"/>
              <w:numPr>
                <w:ilvl w:val="0"/>
                <w:numId w:val="6"/>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督導宣導寺廟、宗教、殯葬場所</w:t>
            </w:r>
            <w:proofErr w:type="gramStart"/>
            <w:r w:rsidRPr="002376DB">
              <w:rPr>
                <w:rFonts w:ascii="Times New Roman" w:hAnsi="Times New Roman" w:cs="Times New Roman" w:hint="eastAsia"/>
                <w:color w:val="auto"/>
                <w:sz w:val="28"/>
                <w:szCs w:val="28"/>
              </w:rPr>
              <w:t>減量燒</w:t>
            </w:r>
            <w:proofErr w:type="gramEnd"/>
            <w:r w:rsidRPr="002376DB">
              <w:rPr>
                <w:rFonts w:ascii="Times New Roman" w:hAnsi="Times New Roman" w:cs="Times New Roman" w:hint="eastAsia"/>
                <w:color w:val="auto"/>
                <w:sz w:val="28"/>
                <w:szCs w:val="28"/>
              </w:rPr>
              <w:t>，並減少燃放煙火爆竹。</w:t>
            </w:r>
          </w:p>
          <w:p w:rsidR="00B76C6D" w:rsidRPr="002376DB" w:rsidRDefault="00B76C6D" w:rsidP="00090126">
            <w:pPr>
              <w:pStyle w:val="class88"/>
              <w:numPr>
                <w:ilvl w:val="0"/>
                <w:numId w:val="6"/>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通知限制露天燃燒草木、垃圾或任何種類廢棄物。</w:t>
            </w:r>
          </w:p>
          <w:p w:rsidR="00B76C6D" w:rsidRPr="002376DB" w:rsidRDefault="00B76C6D" w:rsidP="00090126">
            <w:pPr>
              <w:pStyle w:val="class88"/>
              <w:numPr>
                <w:ilvl w:val="0"/>
                <w:numId w:val="6"/>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彙整回報所執行管制措施資料。</w:t>
            </w:r>
          </w:p>
        </w:tc>
      </w:tr>
      <w:tr w:rsidR="002376DB" w:rsidRPr="002376DB" w:rsidTr="00A74717">
        <w:trPr>
          <w:trHeight w:val="284"/>
          <w:jc w:val="center"/>
        </w:trPr>
        <w:tc>
          <w:tcPr>
            <w:tcW w:w="883" w:type="pct"/>
            <w:shd w:val="clear" w:color="auto" w:fill="auto"/>
            <w:tcMar>
              <w:top w:w="0" w:type="dxa"/>
              <w:left w:w="108" w:type="dxa"/>
              <w:bottom w:w="0" w:type="dxa"/>
              <w:right w:w="108" w:type="dxa"/>
            </w:tcMar>
            <w:vAlign w:val="center"/>
          </w:tcPr>
          <w:p w:rsidR="00CD63D0" w:rsidRPr="002376DB" w:rsidRDefault="00B76C6D" w:rsidP="00090126">
            <w:pPr>
              <w:pStyle w:val="class88"/>
              <w:snapToGrid w:val="0"/>
              <w:ind w:left="0" w:firstLine="0"/>
              <w:jc w:val="center"/>
              <w:rPr>
                <w:rFonts w:ascii="Times New Roman" w:hAnsi="Times New Roman" w:cs="Times New Roman"/>
                <w:color w:val="auto"/>
                <w:sz w:val="28"/>
                <w:szCs w:val="28"/>
              </w:rPr>
            </w:pPr>
            <w:r w:rsidRPr="002376DB">
              <w:rPr>
                <w:rStyle w:val="class91"/>
                <w:rFonts w:ascii="Times New Roman" w:hAnsi="Times New Roman" w:cs="Times New Roman" w:hint="eastAsia"/>
                <w:color w:val="auto"/>
                <w:sz w:val="28"/>
                <w:szCs w:val="28"/>
              </w:rPr>
              <w:t>觀光處</w:t>
            </w:r>
          </w:p>
        </w:tc>
        <w:tc>
          <w:tcPr>
            <w:tcW w:w="4117" w:type="pct"/>
            <w:shd w:val="clear" w:color="auto" w:fill="auto"/>
            <w:tcMar>
              <w:top w:w="0" w:type="dxa"/>
              <w:left w:w="108" w:type="dxa"/>
              <w:bottom w:w="0" w:type="dxa"/>
              <w:right w:w="108" w:type="dxa"/>
            </w:tcMar>
            <w:vAlign w:val="center"/>
          </w:tcPr>
          <w:p w:rsidR="00B76C6D" w:rsidRPr="002376DB" w:rsidRDefault="00B76C6D" w:rsidP="00090126">
            <w:pPr>
              <w:pStyle w:val="class88"/>
              <w:numPr>
                <w:ilvl w:val="0"/>
                <w:numId w:val="7"/>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通報觀光風景區管理單位及旅宿業空氣品質惡化等級，並督導執行防護措施。</w:t>
            </w:r>
          </w:p>
          <w:p w:rsidR="00B76C6D" w:rsidRPr="002376DB" w:rsidRDefault="00B76C6D" w:rsidP="00090126">
            <w:pPr>
              <w:pStyle w:val="class88"/>
              <w:numPr>
                <w:ilvl w:val="0"/>
                <w:numId w:val="7"/>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協助利用現有跑馬燈、網頁或廣播等方式發布空氣品質惡化等級及相關防護措施。</w:t>
            </w:r>
          </w:p>
          <w:p w:rsidR="00B76C6D" w:rsidRPr="002376DB" w:rsidRDefault="00B76C6D" w:rsidP="00090126">
            <w:pPr>
              <w:pStyle w:val="class88"/>
              <w:numPr>
                <w:ilvl w:val="0"/>
                <w:numId w:val="7"/>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通知業者禁止高污染車輛行駛於警告區域內之特定地區。</w:t>
            </w:r>
          </w:p>
          <w:p w:rsidR="00CD63D0" w:rsidRPr="002376DB" w:rsidRDefault="00B76C6D" w:rsidP="00090126">
            <w:pPr>
              <w:pStyle w:val="class88"/>
              <w:numPr>
                <w:ilvl w:val="0"/>
                <w:numId w:val="7"/>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彙整回報所執行管制措施資料。</w:t>
            </w:r>
          </w:p>
        </w:tc>
      </w:tr>
      <w:tr w:rsidR="002376DB" w:rsidRPr="002376DB" w:rsidTr="00A74717">
        <w:trPr>
          <w:trHeight w:val="4490"/>
          <w:jc w:val="center"/>
        </w:trPr>
        <w:tc>
          <w:tcPr>
            <w:tcW w:w="883" w:type="pct"/>
            <w:shd w:val="clear" w:color="auto" w:fill="auto"/>
            <w:tcMar>
              <w:top w:w="0" w:type="dxa"/>
              <w:left w:w="108" w:type="dxa"/>
              <w:bottom w:w="0" w:type="dxa"/>
              <w:right w:w="108" w:type="dxa"/>
            </w:tcMar>
            <w:vAlign w:val="center"/>
          </w:tcPr>
          <w:p w:rsidR="00B76C6D" w:rsidRPr="002376DB" w:rsidRDefault="00B76C6D" w:rsidP="00090126">
            <w:pPr>
              <w:pStyle w:val="class88"/>
              <w:snapToGrid w:val="0"/>
              <w:ind w:left="0" w:firstLine="0"/>
              <w:jc w:val="center"/>
              <w:rPr>
                <w:rFonts w:ascii="Times New Roman" w:hAnsi="Times New Roman" w:cs="Times New Roman"/>
                <w:color w:val="auto"/>
                <w:sz w:val="28"/>
                <w:szCs w:val="28"/>
              </w:rPr>
            </w:pPr>
            <w:r w:rsidRPr="002376DB">
              <w:rPr>
                <w:rStyle w:val="class91"/>
                <w:rFonts w:ascii="Times New Roman" w:hAnsi="Times New Roman" w:cs="Times New Roman" w:hint="eastAsia"/>
                <w:color w:val="auto"/>
                <w:sz w:val="28"/>
                <w:szCs w:val="28"/>
              </w:rPr>
              <w:t>教育處</w:t>
            </w:r>
          </w:p>
        </w:tc>
        <w:tc>
          <w:tcPr>
            <w:tcW w:w="4117" w:type="pct"/>
            <w:shd w:val="clear" w:color="auto" w:fill="auto"/>
            <w:tcMar>
              <w:top w:w="0" w:type="dxa"/>
              <w:left w:w="108" w:type="dxa"/>
              <w:bottom w:w="0" w:type="dxa"/>
              <w:right w:w="108" w:type="dxa"/>
            </w:tcMar>
            <w:vAlign w:val="center"/>
          </w:tcPr>
          <w:p w:rsidR="00B76C6D" w:rsidRPr="002376DB" w:rsidRDefault="00B76C6D" w:rsidP="00090126">
            <w:pPr>
              <w:pStyle w:val="class88"/>
              <w:numPr>
                <w:ilvl w:val="0"/>
                <w:numId w:val="8"/>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通報轄內所屬高級中等以下學校及幼兒園空氣品質惡化等級，並督導執行相關防護措施。</w:t>
            </w:r>
          </w:p>
          <w:p w:rsidR="00B76C6D" w:rsidRPr="002376DB" w:rsidRDefault="00B76C6D" w:rsidP="00090126">
            <w:pPr>
              <w:pStyle w:val="class88"/>
              <w:numPr>
                <w:ilvl w:val="0"/>
                <w:numId w:val="8"/>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協助利用現有跑馬燈、網頁或廣播等方式發布空氣品質惡化等級及相關防護措施。</w:t>
            </w:r>
          </w:p>
          <w:p w:rsidR="00B76C6D" w:rsidRPr="002376DB" w:rsidRDefault="00B76C6D" w:rsidP="00090126">
            <w:pPr>
              <w:pStyle w:val="class88"/>
              <w:numPr>
                <w:ilvl w:val="0"/>
                <w:numId w:val="8"/>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通報要求轄內所屬各級學校應立即停止戶外活動，並將課程活動調整於室內進行或延期辦理，且於上、下學及必要外出時應配戴口罩、護目鏡等個人防護工具。心臟、呼吸道及心血管疾病等敏感性族群，得請假居家健康管理。</w:t>
            </w:r>
          </w:p>
          <w:p w:rsidR="00B76C6D" w:rsidRPr="002376DB" w:rsidRDefault="00B76C6D" w:rsidP="00090126">
            <w:pPr>
              <w:pStyle w:val="class88"/>
              <w:numPr>
                <w:ilvl w:val="0"/>
                <w:numId w:val="8"/>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要求各級學校停止舉辦戶外運動賽事及戶外旅遊活動。</w:t>
            </w:r>
          </w:p>
          <w:p w:rsidR="00B76C6D" w:rsidRPr="002376DB" w:rsidRDefault="00B76C6D" w:rsidP="00090126">
            <w:pPr>
              <w:pStyle w:val="class88"/>
              <w:numPr>
                <w:ilvl w:val="0"/>
                <w:numId w:val="8"/>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會商決定是否停課及相關因應措施。</w:t>
            </w:r>
          </w:p>
          <w:p w:rsidR="00B76C6D" w:rsidRPr="002376DB" w:rsidRDefault="00B76C6D" w:rsidP="00090126">
            <w:pPr>
              <w:pStyle w:val="class88"/>
              <w:numPr>
                <w:ilvl w:val="0"/>
                <w:numId w:val="8"/>
              </w:numPr>
              <w:snapToGrid w:val="0"/>
              <w:jc w:val="both"/>
              <w:rPr>
                <w:rFonts w:ascii="Times New Roman" w:hAnsi="Times New Roman" w:cs="Times New Roman"/>
                <w:color w:val="auto"/>
                <w:sz w:val="28"/>
                <w:szCs w:val="28"/>
              </w:rPr>
            </w:pPr>
            <w:r w:rsidRPr="002376DB">
              <w:rPr>
                <w:rFonts w:ascii="Times New Roman" w:hAnsi="Times New Roman" w:cs="Times New Roman" w:hint="eastAsia"/>
                <w:color w:val="auto"/>
                <w:sz w:val="28"/>
                <w:szCs w:val="28"/>
              </w:rPr>
              <w:t>彙整回報所執行管制措施資料。</w:t>
            </w:r>
          </w:p>
        </w:tc>
      </w:tr>
      <w:tr w:rsidR="00B76C6D" w:rsidRPr="002376DB" w:rsidTr="00A74717">
        <w:trPr>
          <w:trHeight w:val="2826"/>
          <w:jc w:val="center"/>
        </w:trPr>
        <w:tc>
          <w:tcPr>
            <w:tcW w:w="883" w:type="pct"/>
            <w:shd w:val="clear" w:color="auto" w:fill="auto"/>
            <w:tcMar>
              <w:top w:w="0" w:type="dxa"/>
              <w:left w:w="108" w:type="dxa"/>
              <w:bottom w:w="0" w:type="dxa"/>
              <w:right w:w="108" w:type="dxa"/>
            </w:tcMar>
            <w:vAlign w:val="center"/>
          </w:tcPr>
          <w:p w:rsidR="00B76C6D" w:rsidRPr="002376DB" w:rsidRDefault="00B76C6D" w:rsidP="00090126">
            <w:pPr>
              <w:adjustRightInd w:val="0"/>
              <w:snapToGrid w:val="0"/>
              <w:jc w:val="center"/>
              <w:textAlignment w:val="baseline"/>
              <w:rPr>
                <w:rFonts w:ascii="Times New Roman" w:eastAsia="標楷體" w:hAnsi="Times New Roman" w:cs="Times New Roman"/>
                <w:kern w:val="0"/>
                <w:sz w:val="28"/>
                <w:szCs w:val="28"/>
              </w:rPr>
            </w:pPr>
            <w:r w:rsidRPr="002376DB">
              <w:rPr>
                <w:rFonts w:ascii="Times New Roman" w:eastAsia="標楷體" w:hAnsi="Times New Roman" w:cs="Times New Roman" w:hint="eastAsia"/>
                <w:kern w:val="0"/>
                <w:sz w:val="28"/>
                <w:szCs w:val="28"/>
              </w:rPr>
              <w:t>社會</w:t>
            </w:r>
            <w:r w:rsidRPr="002376DB">
              <w:rPr>
                <w:rFonts w:ascii="Times New Roman" w:eastAsia="標楷體" w:hAnsi="Times New Roman" w:cs="Times New Roman"/>
                <w:kern w:val="0"/>
                <w:sz w:val="28"/>
                <w:szCs w:val="28"/>
              </w:rPr>
              <w:br/>
            </w:r>
            <w:r w:rsidRPr="002376DB">
              <w:rPr>
                <w:rFonts w:ascii="Times New Roman" w:eastAsia="標楷體" w:hAnsi="Times New Roman" w:cs="Times New Roman" w:hint="eastAsia"/>
                <w:sz w:val="28"/>
                <w:szCs w:val="28"/>
              </w:rPr>
              <w:t>及勞動處</w:t>
            </w:r>
          </w:p>
        </w:tc>
        <w:tc>
          <w:tcPr>
            <w:tcW w:w="4117" w:type="pct"/>
            <w:shd w:val="clear" w:color="auto" w:fill="auto"/>
            <w:tcMar>
              <w:top w:w="0" w:type="dxa"/>
              <w:left w:w="108" w:type="dxa"/>
              <w:bottom w:w="0" w:type="dxa"/>
              <w:right w:w="108" w:type="dxa"/>
            </w:tcMar>
            <w:vAlign w:val="center"/>
          </w:tcPr>
          <w:p w:rsidR="00B76C6D" w:rsidRPr="002376DB" w:rsidRDefault="00B76C6D" w:rsidP="00090126">
            <w:pPr>
              <w:pStyle w:val="a0"/>
              <w:numPr>
                <w:ilvl w:val="0"/>
                <w:numId w:val="9"/>
              </w:numPr>
              <w:adjustRightInd w:val="0"/>
              <w:snapToGrid w:val="0"/>
              <w:ind w:leftChars="0"/>
              <w:jc w:val="both"/>
              <w:textAlignment w:val="baseline"/>
              <w:rPr>
                <w:rFonts w:ascii="Times New Roman" w:eastAsia="標楷體" w:hAnsi="Times New Roman"/>
                <w:sz w:val="28"/>
                <w:szCs w:val="28"/>
              </w:rPr>
            </w:pPr>
            <w:r w:rsidRPr="002376DB">
              <w:rPr>
                <w:rFonts w:ascii="Times New Roman" w:eastAsia="標楷體" w:hAnsi="Times New Roman" w:hint="eastAsia"/>
                <w:sz w:val="28"/>
                <w:szCs w:val="28"/>
              </w:rPr>
              <w:t>通報老人、身障及兒少福利機構、長照機構及轄內相關單位空氣品質惡化等級，並督導執行防護措施，敏感族群應留在室內，避免體力消耗活動，必要外出時應配戴口罩、護目鏡等個人防護工具。</w:t>
            </w:r>
          </w:p>
          <w:p w:rsidR="00B76C6D" w:rsidRPr="002376DB" w:rsidRDefault="00B76C6D" w:rsidP="00090126">
            <w:pPr>
              <w:pStyle w:val="a0"/>
              <w:numPr>
                <w:ilvl w:val="0"/>
                <w:numId w:val="9"/>
              </w:numPr>
              <w:adjustRightInd w:val="0"/>
              <w:snapToGrid w:val="0"/>
              <w:ind w:leftChars="0"/>
              <w:jc w:val="both"/>
              <w:textAlignment w:val="baseline"/>
              <w:rPr>
                <w:rFonts w:ascii="Times New Roman" w:eastAsia="標楷體" w:hAnsi="Times New Roman"/>
                <w:sz w:val="28"/>
                <w:szCs w:val="28"/>
              </w:rPr>
            </w:pPr>
            <w:r w:rsidRPr="002376DB">
              <w:rPr>
                <w:rFonts w:ascii="Times New Roman" w:eastAsia="標楷體" w:hAnsi="Times New Roman" w:hint="eastAsia"/>
                <w:sz w:val="28"/>
                <w:szCs w:val="28"/>
              </w:rPr>
              <w:t>協助利用現有跑馬燈、網頁或廣播等方式發布空氣品質惡化等級及相關防護措施。</w:t>
            </w:r>
          </w:p>
          <w:p w:rsidR="00B76C6D" w:rsidRPr="002376DB" w:rsidRDefault="00B76C6D" w:rsidP="00090126">
            <w:pPr>
              <w:pStyle w:val="a0"/>
              <w:numPr>
                <w:ilvl w:val="0"/>
                <w:numId w:val="9"/>
              </w:numPr>
              <w:autoSpaceDN w:val="0"/>
              <w:snapToGrid w:val="0"/>
              <w:ind w:leftChars="0"/>
              <w:jc w:val="both"/>
              <w:rPr>
                <w:rFonts w:ascii="Times New Roman" w:eastAsia="標楷體" w:hAnsi="Times New Roman" w:cs="Times New Roman"/>
                <w:sz w:val="28"/>
                <w:szCs w:val="28"/>
              </w:rPr>
            </w:pPr>
            <w:r w:rsidRPr="002376DB">
              <w:rPr>
                <w:rFonts w:ascii="Times New Roman" w:eastAsia="標楷體" w:hAnsi="Times New Roman" w:hint="eastAsia"/>
                <w:sz w:val="28"/>
                <w:szCs w:val="28"/>
              </w:rPr>
              <w:t>彙整回報所執行管制措施資料。</w:t>
            </w:r>
          </w:p>
        </w:tc>
      </w:tr>
    </w:tbl>
    <w:p w:rsidR="004E59C0" w:rsidRPr="002376DB" w:rsidRDefault="004E59C0" w:rsidP="00A74717">
      <w:pPr>
        <w:rPr>
          <w:rFonts w:ascii="Times New Roman" w:eastAsia="標楷體" w:hAnsi="Times New Roman"/>
        </w:rPr>
      </w:pPr>
    </w:p>
    <w:p w:rsidR="004E59C0" w:rsidRPr="002376DB" w:rsidRDefault="004E59C0">
      <w:pPr>
        <w:widowControl/>
        <w:rPr>
          <w:rFonts w:ascii="Times New Roman" w:eastAsia="標楷體" w:hAnsi="Times New Roman" w:cs="Times New Roman"/>
          <w:b/>
          <w:sz w:val="28"/>
          <w:szCs w:val="28"/>
        </w:rPr>
      </w:pPr>
      <w:r w:rsidRPr="002376DB">
        <w:rPr>
          <w:rFonts w:ascii="Times New Roman" w:eastAsia="標楷體" w:hAnsi="Times New Roman" w:cs="Times New Roman"/>
          <w:b/>
          <w:sz w:val="28"/>
          <w:szCs w:val="28"/>
        </w:rPr>
        <w:br w:type="page"/>
      </w:r>
    </w:p>
    <w:p w:rsidR="00523663" w:rsidRPr="002376DB" w:rsidRDefault="00523663" w:rsidP="00D2258F">
      <w:pPr>
        <w:pStyle w:val="1"/>
      </w:pPr>
      <w:r w:rsidRPr="002376DB">
        <w:lastRenderedPageBreak/>
        <w:t>災害紀錄</w:t>
      </w:r>
    </w:p>
    <w:p w:rsidR="00B26E99" w:rsidRPr="002376DB" w:rsidRDefault="00B26E99" w:rsidP="00D2258F">
      <w:pPr>
        <w:pStyle w:val="ae"/>
      </w:pPr>
      <w:r w:rsidRPr="002376DB">
        <w:t>依據監測資料，本縣</w:t>
      </w:r>
      <w:r w:rsidR="009C0D2D" w:rsidRPr="002376DB">
        <w:t>歷年</w:t>
      </w:r>
      <w:proofErr w:type="gramStart"/>
      <w:r w:rsidR="00394D0C" w:rsidRPr="002376DB">
        <w:t>尚無</w:t>
      </w:r>
      <w:r w:rsidRPr="002376DB">
        <w:t>達</w:t>
      </w:r>
      <w:proofErr w:type="gramEnd"/>
      <w:r w:rsidRPr="002376DB">
        <w:t>「懸浮微粒物質災害」</w:t>
      </w:r>
      <w:r w:rsidR="002C6E07" w:rsidRPr="002376DB">
        <w:rPr>
          <w:rFonts w:hint="eastAsia"/>
        </w:rPr>
        <w:t>重度嚴重惡化程度之</w:t>
      </w:r>
      <w:r w:rsidRPr="002376DB">
        <w:t>空氣污染事件</w:t>
      </w:r>
      <w:r w:rsidR="00D2258F" w:rsidRPr="002376DB">
        <w:rPr>
          <w:rFonts w:hint="eastAsia"/>
        </w:rPr>
        <w:t>及其他特殊事件</w:t>
      </w:r>
      <w:r w:rsidR="00394D0C" w:rsidRPr="002376DB">
        <w:t>。經查</w:t>
      </w:r>
      <w:r w:rsidR="009A35DC" w:rsidRPr="002376DB">
        <w:rPr>
          <w:rFonts w:hint="eastAsia"/>
        </w:rPr>
        <w:t>本縣曾於</w:t>
      </w:r>
      <w:r w:rsidR="00C31D3C" w:rsidRPr="002376DB">
        <w:t>99</w:t>
      </w:r>
      <w:r w:rsidR="00C31D3C" w:rsidRPr="002376DB">
        <w:t>年</w:t>
      </w:r>
      <w:r w:rsidR="00C31D3C" w:rsidRPr="002376DB">
        <w:t>3</w:t>
      </w:r>
      <w:r w:rsidR="00C31D3C" w:rsidRPr="002376DB">
        <w:t>月</w:t>
      </w:r>
      <w:r w:rsidR="00C31D3C" w:rsidRPr="002376DB">
        <w:t>21</w:t>
      </w:r>
      <w:r w:rsidR="00C31D3C" w:rsidRPr="002376DB">
        <w:t>日</w:t>
      </w:r>
      <w:r w:rsidR="009A35DC" w:rsidRPr="002376DB">
        <w:rPr>
          <w:rFonts w:hint="eastAsia"/>
        </w:rPr>
        <w:t>受</w:t>
      </w:r>
      <w:r w:rsidR="00C31D3C" w:rsidRPr="002376DB">
        <w:t>大陸沙塵暴</w:t>
      </w:r>
      <w:r w:rsidR="009A35DC" w:rsidRPr="002376DB">
        <w:rPr>
          <w:rFonts w:hint="eastAsia"/>
        </w:rPr>
        <w:t>影響</w:t>
      </w:r>
      <w:r w:rsidR="00C31D3C" w:rsidRPr="002376DB">
        <w:t>，該</w:t>
      </w:r>
      <w:r w:rsidR="009A35DC" w:rsidRPr="002376DB">
        <w:rPr>
          <w:rFonts w:hint="eastAsia"/>
        </w:rPr>
        <w:t>大陸沙塵暴</w:t>
      </w:r>
      <w:r w:rsidR="00C31D3C" w:rsidRPr="002376DB">
        <w:t>事件</w:t>
      </w:r>
      <w:r w:rsidR="009A35DC" w:rsidRPr="002376DB">
        <w:rPr>
          <w:rFonts w:hint="eastAsia"/>
        </w:rPr>
        <w:t>造成本縣之</w:t>
      </w:r>
      <w:r w:rsidR="00C31D3C" w:rsidRPr="002376DB">
        <w:t>懸浮微粒物質</w:t>
      </w:r>
      <w:r w:rsidR="009A35DC" w:rsidRPr="002376DB">
        <w:rPr>
          <w:rFonts w:hint="eastAsia"/>
        </w:rPr>
        <w:t>達中度嚴重惡化程度，於</w:t>
      </w:r>
      <w:r w:rsidR="00C31D3C" w:rsidRPr="002376DB">
        <w:t>99</w:t>
      </w:r>
      <w:r w:rsidR="00C31D3C" w:rsidRPr="002376DB">
        <w:t>年</w:t>
      </w:r>
      <w:r w:rsidR="00C31D3C" w:rsidRPr="002376DB">
        <w:t>3</w:t>
      </w:r>
      <w:r w:rsidR="00C31D3C" w:rsidRPr="002376DB">
        <w:t>月</w:t>
      </w:r>
      <w:r w:rsidR="00C31D3C" w:rsidRPr="002376DB">
        <w:t>22</w:t>
      </w:r>
      <w:r w:rsidR="00C31D3C" w:rsidRPr="002376DB">
        <w:t>日南投測站</w:t>
      </w:r>
      <w:r w:rsidR="00C31D3C" w:rsidRPr="002376DB">
        <w:t>PM</w:t>
      </w:r>
      <w:r w:rsidR="00C31D3C" w:rsidRPr="002376DB">
        <w:rPr>
          <w:vertAlign w:val="subscript"/>
        </w:rPr>
        <w:t>10</w:t>
      </w:r>
      <w:r w:rsidR="001164E3" w:rsidRPr="002376DB">
        <w:t>之</w:t>
      </w:r>
      <w:r w:rsidR="00394D0C" w:rsidRPr="002376DB">
        <w:t>24</w:t>
      </w:r>
      <w:r w:rsidR="00394D0C" w:rsidRPr="002376DB">
        <w:t>小</w:t>
      </w:r>
      <w:r w:rsidR="00C31D3C" w:rsidRPr="002376DB">
        <w:t>時</w:t>
      </w:r>
      <w:r w:rsidR="00394D0C" w:rsidRPr="002376DB">
        <w:t>平均值達</w:t>
      </w:r>
      <w:r w:rsidR="00394D0C" w:rsidRPr="002376DB">
        <w:t>432.7μg /m</w:t>
      </w:r>
      <w:r w:rsidR="00394D0C" w:rsidRPr="002376DB">
        <w:rPr>
          <w:vertAlign w:val="superscript"/>
        </w:rPr>
        <w:t>3</w:t>
      </w:r>
      <w:r w:rsidR="00096202" w:rsidRPr="002376DB">
        <w:t>；南投測站</w:t>
      </w:r>
      <w:r w:rsidR="00096202" w:rsidRPr="002376DB">
        <w:t>PM</w:t>
      </w:r>
      <w:r w:rsidR="00096202" w:rsidRPr="002376DB">
        <w:rPr>
          <w:vertAlign w:val="subscript"/>
        </w:rPr>
        <w:t>2.5</w:t>
      </w:r>
      <w:r w:rsidR="00096202" w:rsidRPr="002376DB">
        <w:t>之</w:t>
      </w:r>
      <w:r w:rsidR="00096202" w:rsidRPr="002376DB">
        <w:t>24</w:t>
      </w:r>
      <w:r w:rsidR="00096202" w:rsidRPr="002376DB">
        <w:t>小時平均值達</w:t>
      </w:r>
      <w:r w:rsidR="00096202" w:rsidRPr="002376DB">
        <w:t>107.5μg /m</w:t>
      </w:r>
      <w:r w:rsidR="00096202" w:rsidRPr="002376DB">
        <w:rPr>
          <w:vertAlign w:val="superscript"/>
        </w:rPr>
        <w:t>3</w:t>
      </w:r>
      <w:r w:rsidR="00D503DA" w:rsidRPr="002376DB">
        <w:rPr>
          <w:rFonts w:hint="eastAsia"/>
        </w:rPr>
        <w:t>，近年之懸浮微粒物質小時最大濃度</w:t>
      </w:r>
      <w:proofErr w:type="gramStart"/>
      <w:r w:rsidR="00D503DA" w:rsidRPr="002376DB">
        <w:rPr>
          <w:rFonts w:hint="eastAsia"/>
        </w:rPr>
        <w:t>及空品預警</w:t>
      </w:r>
      <w:proofErr w:type="gramEnd"/>
      <w:r w:rsidR="00D503DA" w:rsidRPr="002376DB">
        <w:rPr>
          <w:rFonts w:hint="eastAsia"/>
        </w:rPr>
        <w:t>惡化日數如表</w:t>
      </w:r>
      <w:r w:rsidR="00D503DA" w:rsidRPr="002376DB">
        <w:rPr>
          <w:rFonts w:hint="eastAsia"/>
        </w:rPr>
        <w:t>3</w:t>
      </w:r>
      <w:r w:rsidR="00D503DA" w:rsidRPr="002376DB">
        <w:rPr>
          <w:rFonts w:hint="eastAsia"/>
        </w:rPr>
        <w:t>及表</w:t>
      </w:r>
      <w:r w:rsidR="00D503DA" w:rsidRPr="002376DB">
        <w:rPr>
          <w:rFonts w:hint="eastAsia"/>
        </w:rPr>
        <w:t>4</w:t>
      </w:r>
      <w:r w:rsidR="00D503DA" w:rsidRPr="002376DB">
        <w:rPr>
          <w:rFonts w:hint="eastAsia"/>
        </w:rPr>
        <w:t>所示。</w:t>
      </w:r>
    </w:p>
    <w:p w:rsidR="003B55C5" w:rsidRPr="002376DB" w:rsidRDefault="003B55C5" w:rsidP="00D2258F">
      <w:pPr>
        <w:rPr>
          <w:rFonts w:ascii="Times New Roman" w:eastAsia="標楷體" w:hAnsi="Times New Roman"/>
        </w:rPr>
      </w:pPr>
    </w:p>
    <w:p w:rsidR="00315471" w:rsidRPr="002376DB" w:rsidRDefault="00D27227" w:rsidP="00D503DA">
      <w:pPr>
        <w:pStyle w:val="af2"/>
        <w:rPr>
          <w:color w:val="auto"/>
        </w:rPr>
      </w:pPr>
      <w:r w:rsidRPr="002376DB">
        <w:rPr>
          <w:color w:val="auto"/>
        </w:rPr>
        <w:t>表</w:t>
      </w:r>
      <w:r w:rsidR="00D503DA" w:rsidRPr="002376DB">
        <w:rPr>
          <w:rFonts w:hint="eastAsia"/>
          <w:color w:val="auto"/>
        </w:rPr>
        <w:t>3</w:t>
      </w:r>
      <w:r w:rsidR="00315471" w:rsidRPr="002376DB">
        <w:rPr>
          <w:color w:val="auto"/>
        </w:rPr>
        <w:t>、</w:t>
      </w:r>
      <w:r w:rsidR="003B55C5" w:rsidRPr="002376DB">
        <w:rPr>
          <w:color w:val="auto"/>
        </w:rPr>
        <w:t>10</w:t>
      </w:r>
      <w:r w:rsidR="00675264" w:rsidRPr="002376DB">
        <w:rPr>
          <w:rFonts w:hint="eastAsia"/>
          <w:color w:val="auto"/>
        </w:rPr>
        <w:t>6</w:t>
      </w:r>
      <w:r w:rsidR="007168F1" w:rsidRPr="002376DB">
        <w:rPr>
          <w:color w:val="auto"/>
        </w:rPr>
        <w:t>-</w:t>
      </w:r>
      <w:r w:rsidR="004E59C0" w:rsidRPr="002376DB">
        <w:rPr>
          <w:rFonts w:hint="eastAsia"/>
          <w:color w:val="auto"/>
        </w:rPr>
        <w:t>112</w:t>
      </w:r>
      <w:r w:rsidR="00315471" w:rsidRPr="002376DB">
        <w:rPr>
          <w:color w:val="auto"/>
        </w:rPr>
        <w:t>年</w:t>
      </w:r>
      <w:r w:rsidR="007168F1" w:rsidRPr="002376DB">
        <w:rPr>
          <w:color w:val="auto"/>
        </w:rPr>
        <w:t>PM</w:t>
      </w:r>
      <w:r w:rsidR="007168F1" w:rsidRPr="002376DB">
        <w:rPr>
          <w:color w:val="auto"/>
          <w:vertAlign w:val="subscript"/>
        </w:rPr>
        <w:t>10</w:t>
      </w:r>
      <w:r w:rsidR="00721D72" w:rsidRPr="002376DB">
        <w:rPr>
          <w:color w:val="auto"/>
        </w:rPr>
        <w:t>小時最大濃度</w:t>
      </w:r>
      <w:proofErr w:type="gramStart"/>
      <w:r w:rsidR="00721D72" w:rsidRPr="002376DB">
        <w:rPr>
          <w:color w:val="auto"/>
        </w:rPr>
        <w:t>及空品預警</w:t>
      </w:r>
      <w:proofErr w:type="gramEnd"/>
      <w:r w:rsidR="00721D72" w:rsidRPr="002376DB">
        <w:rPr>
          <w:color w:val="auto"/>
        </w:rPr>
        <w:t>惡化日數</w:t>
      </w:r>
    </w:p>
    <w:tbl>
      <w:tblPr>
        <w:tblStyle w:val="a6"/>
        <w:tblW w:w="5000" w:type="pct"/>
        <w:tblLook w:val="04A0" w:firstRow="1" w:lastRow="0" w:firstColumn="1" w:lastColumn="0" w:noHBand="0" w:noVBand="1"/>
      </w:tblPr>
      <w:tblGrid>
        <w:gridCol w:w="859"/>
        <w:gridCol w:w="859"/>
        <w:gridCol w:w="1865"/>
        <w:gridCol w:w="924"/>
        <w:gridCol w:w="924"/>
        <w:gridCol w:w="924"/>
        <w:gridCol w:w="924"/>
        <w:gridCol w:w="924"/>
        <w:gridCol w:w="857"/>
      </w:tblGrid>
      <w:tr w:rsidR="002376DB" w:rsidRPr="002376DB" w:rsidTr="00D503DA">
        <w:trPr>
          <w:trHeight w:val="113"/>
        </w:trPr>
        <w:tc>
          <w:tcPr>
            <w:tcW w:w="474" w:type="pct"/>
            <w:vMerge w:val="restart"/>
            <w:vAlign w:val="center"/>
          </w:tcPr>
          <w:p w:rsidR="00241153" w:rsidRPr="002376DB" w:rsidRDefault="00337D9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年度</w:t>
            </w:r>
          </w:p>
        </w:tc>
        <w:tc>
          <w:tcPr>
            <w:tcW w:w="474" w:type="pct"/>
            <w:vMerge w:val="restart"/>
            <w:vAlign w:val="center"/>
          </w:tcPr>
          <w:p w:rsidR="00241153" w:rsidRPr="002376DB" w:rsidRDefault="00241153"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測站</w:t>
            </w:r>
          </w:p>
        </w:tc>
        <w:tc>
          <w:tcPr>
            <w:tcW w:w="1029" w:type="pct"/>
            <w:vMerge w:val="restart"/>
            <w:vAlign w:val="center"/>
          </w:tcPr>
          <w:p w:rsidR="00241153" w:rsidRPr="002376DB" w:rsidRDefault="00236F9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24</w:t>
            </w:r>
            <w:r w:rsidR="00241153" w:rsidRPr="002376DB">
              <w:rPr>
                <w:rFonts w:ascii="Times New Roman" w:eastAsia="標楷體" w:hAnsi="Times New Roman" w:cs="Times New Roman"/>
                <w:sz w:val="28"/>
                <w:szCs w:val="28"/>
              </w:rPr>
              <w:t>小時</w:t>
            </w:r>
            <w:r w:rsidRPr="002376DB">
              <w:rPr>
                <w:rFonts w:ascii="Times New Roman" w:eastAsia="標楷體" w:hAnsi="Times New Roman" w:cs="Times New Roman"/>
                <w:sz w:val="28"/>
                <w:szCs w:val="28"/>
              </w:rPr>
              <w:t>平均</w:t>
            </w:r>
          </w:p>
          <w:p w:rsidR="00241153" w:rsidRPr="002376DB" w:rsidRDefault="00241153"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最大濃度</w:t>
            </w:r>
          </w:p>
          <w:p w:rsidR="00241153" w:rsidRPr="002376DB" w:rsidRDefault="00241153"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w:t>
            </w:r>
            <w:proofErr w:type="spellStart"/>
            <w:r w:rsidRPr="002376DB">
              <w:rPr>
                <w:rFonts w:ascii="Times New Roman" w:eastAsia="標楷體" w:hAnsi="Times New Roman" w:cs="Times New Roman"/>
                <w:sz w:val="28"/>
                <w:szCs w:val="28"/>
              </w:rPr>
              <w:t>μg</w:t>
            </w:r>
            <w:proofErr w:type="spellEnd"/>
            <w:r w:rsidRPr="002376DB">
              <w:rPr>
                <w:rFonts w:ascii="Times New Roman" w:eastAsia="標楷體" w:hAnsi="Times New Roman" w:cs="Times New Roman"/>
                <w:sz w:val="28"/>
                <w:szCs w:val="28"/>
              </w:rPr>
              <w:t xml:space="preserve"> /m</w:t>
            </w:r>
            <w:r w:rsidRPr="002376DB">
              <w:rPr>
                <w:rFonts w:ascii="Times New Roman" w:eastAsia="標楷體" w:hAnsi="Times New Roman" w:cs="Times New Roman"/>
                <w:sz w:val="28"/>
                <w:szCs w:val="28"/>
                <w:vertAlign w:val="superscript"/>
              </w:rPr>
              <w:t>3</w:t>
            </w:r>
            <w:r w:rsidRPr="002376DB">
              <w:rPr>
                <w:rFonts w:ascii="Times New Roman" w:eastAsia="標楷體" w:hAnsi="Times New Roman" w:cs="Times New Roman"/>
                <w:sz w:val="28"/>
                <w:szCs w:val="28"/>
              </w:rPr>
              <w:t>)</w:t>
            </w:r>
          </w:p>
        </w:tc>
        <w:tc>
          <w:tcPr>
            <w:tcW w:w="1020" w:type="pct"/>
            <w:gridSpan w:val="2"/>
            <w:vAlign w:val="center"/>
          </w:tcPr>
          <w:p w:rsidR="00241153" w:rsidRPr="002376DB" w:rsidRDefault="00241153"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預警</w:t>
            </w:r>
          </w:p>
        </w:tc>
        <w:tc>
          <w:tcPr>
            <w:tcW w:w="1530" w:type="pct"/>
            <w:gridSpan w:val="3"/>
            <w:vAlign w:val="center"/>
          </w:tcPr>
          <w:p w:rsidR="00241153" w:rsidRPr="002376DB" w:rsidRDefault="00241153"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嚴重惡化</w:t>
            </w:r>
          </w:p>
        </w:tc>
        <w:tc>
          <w:tcPr>
            <w:tcW w:w="474" w:type="pct"/>
            <w:vMerge w:val="restart"/>
            <w:vAlign w:val="center"/>
          </w:tcPr>
          <w:p w:rsidR="00241153" w:rsidRPr="002376DB" w:rsidRDefault="00241153"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單位</w:t>
            </w:r>
          </w:p>
        </w:tc>
      </w:tr>
      <w:tr w:rsidR="002376DB" w:rsidRPr="002376DB" w:rsidTr="00D503DA">
        <w:trPr>
          <w:trHeight w:val="20"/>
        </w:trPr>
        <w:tc>
          <w:tcPr>
            <w:tcW w:w="474" w:type="pct"/>
            <w:vMerge/>
            <w:vAlign w:val="center"/>
          </w:tcPr>
          <w:p w:rsidR="00241153" w:rsidRPr="002376DB" w:rsidRDefault="00241153" w:rsidP="00446B2E">
            <w:pPr>
              <w:pStyle w:val="a0"/>
              <w:spacing w:line="320" w:lineRule="exact"/>
              <w:ind w:leftChars="0" w:left="0"/>
              <w:rPr>
                <w:rFonts w:ascii="Times New Roman" w:eastAsia="標楷體" w:hAnsi="Times New Roman" w:cs="Times New Roman"/>
                <w:sz w:val="28"/>
                <w:szCs w:val="28"/>
              </w:rPr>
            </w:pPr>
          </w:p>
        </w:tc>
        <w:tc>
          <w:tcPr>
            <w:tcW w:w="474" w:type="pct"/>
            <w:vMerge/>
            <w:vAlign w:val="center"/>
          </w:tcPr>
          <w:p w:rsidR="00241153" w:rsidRPr="002376DB" w:rsidRDefault="00241153" w:rsidP="00446B2E">
            <w:pPr>
              <w:pStyle w:val="a0"/>
              <w:spacing w:line="320" w:lineRule="exact"/>
              <w:ind w:leftChars="0" w:left="0"/>
              <w:rPr>
                <w:rFonts w:ascii="Times New Roman" w:eastAsia="標楷體" w:hAnsi="Times New Roman" w:cs="Times New Roman"/>
                <w:sz w:val="28"/>
                <w:szCs w:val="28"/>
              </w:rPr>
            </w:pPr>
          </w:p>
        </w:tc>
        <w:tc>
          <w:tcPr>
            <w:tcW w:w="1029" w:type="pct"/>
            <w:vMerge/>
            <w:vAlign w:val="center"/>
          </w:tcPr>
          <w:p w:rsidR="00241153" w:rsidRPr="002376DB" w:rsidRDefault="00241153" w:rsidP="00446B2E">
            <w:pPr>
              <w:pStyle w:val="a0"/>
              <w:spacing w:line="320" w:lineRule="exact"/>
              <w:ind w:leftChars="0" w:left="0"/>
              <w:rPr>
                <w:rFonts w:ascii="Times New Roman" w:eastAsia="標楷體" w:hAnsi="Times New Roman" w:cs="Times New Roman"/>
                <w:sz w:val="28"/>
                <w:szCs w:val="28"/>
              </w:rPr>
            </w:pPr>
          </w:p>
        </w:tc>
        <w:tc>
          <w:tcPr>
            <w:tcW w:w="510" w:type="pct"/>
            <w:vAlign w:val="center"/>
          </w:tcPr>
          <w:p w:rsidR="00241153" w:rsidRPr="002376DB" w:rsidRDefault="0051444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初級</w:t>
            </w:r>
          </w:p>
        </w:tc>
        <w:tc>
          <w:tcPr>
            <w:tcW w:w="510" w:type="pct"/>
            <w:vAlign w:val="center"/>
          </w:tcPr>
          <w:p w:rsidR="00241153" w:rsidRPr="002376DB" w:rsidRDefault="0051444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中級</w:t>
            </w:r>
          </w:p>
        </w:tc>
        <w:tc>
          <w:tcPr>
            <w:tcW w:w="510" w:type="pct"/>
            <w:vAlign w:val="center"/>
          </w:tcPr>
          <w:p w:rsidR="00241153" w:rsidRPr="002376DB" w:rsidRDefault="00613D46"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輕度</w:t>
            </w:r>
          </w:p>
        </w:tc>
        <w:tc>
          <w:tcPr>
            <w:tcW w:w="510" w:type="pct"/>
            <w:vAlign w:val="center"/>
          </w:tcPr>
          <w:p w:rsidR="00241153" w:rsidRPr="002376DB" w:rsidRDefault="00613D46"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中度</w:t>
            </w:r>
          </w:p>
        </w:tc>
        <w:tc>
          <w:tcPr>
            <w:tcW w:w="510" w:type="pct"/>
            <w:vAlign w:val="center"/>
          </w:tcPr>
          <w:p w:rsidR="00241153" w:rsidRPr="002376DB" w:rsidRDefault="00613D46"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重度</w:t>
            </w:r>
          </w:p>
        </w:tc>
        <w:tc>
          <w:tcPr>
            <w:tcW w:w="474" w:type="pct"/>
            <w:vMerge/>
            <w:vAlign w:val="center"/>
          </w:tcPr>
          <w:p w:rsidR="00241153" w:rsidRPr="002376DB" w:rsidRDefault="00241153" w:rsidP="00446B2E">
            <w:pPr>
              <w:pStyle w:val="a0"/>
              <w:spacing w:line="320" w:lineRule="exact"/>
              <w:ind w:leftChars="0" w:left="0"/>
              <w:jc w:val="center"/>
              <w:rPr>
                <w:rFonts w:ascii="Times New Roman" w:eastAsia="標楷體" w:hAnsi="Times New Roman" w:cs="Times New Roman"/>
                <w:sz w:val="28"/>
                <w:szCs w:val="28"/>
              </w:rPr>
            </w:pPr>
          </w:p>
        </w:tc>
      </w:tr>
      <w:tr w:rsidR="002376DB" w:rsidRPr="002376DB" w:rsidTr="00C94296">
        <w:trPr>
          <w:trHeight w:val="340"/>
        </w:trPr>
        <w:tc>
          <w:tcPr>
            <w:tcW w:w="474" w:type="pct"/>
            <w:vMerge w:val="restart"/>
            <w:vAlign w:val="center"/>
          </w:tcPr>
          <w:p w:rsidR="00D503DA" w:rsidRPr="002376DB" w:rsidRDefault="00D503DA" w:rsidP="00D503DA">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106</w:t>
            </w:r>
          </w:p>
        </w:tc>
        <w:tc>
          <w:tcPr>
            <w:tcW w:w="474" w:type="pct"/>
            <w:vAlign w:val="center"/>
          </w:tcPr>
          <w:p w:rsidR="00D503DA" w:rsidRPr="002376DB" w:rsidRDefault="00D503DA" w:rsidP="00D503DA">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29" w:type="pct"/>
            <w:vAlign w:val="center"/>
          </w:tcPr>
          <w:p w:rsidR="00D503DA" w:rsidRPr="002376DB" w:rsidRDefault="00D503DA" w:rsidP="00675264">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w:t>
            </w:r>
            <w:r w:rsidRPr="002376DB">
              <w:rPr>
                <w:rFonts w:ascii="Times New Roman" w:eastAsia="標楷體" w:hAnsi="Times New Roman" w:cs="Times New Roman" w:hint="eastAsia"/>
                <w:sz w:val="28"/>
                <w:szCs w:val="28"/>
              </w:rPr>
              <w:t>10</w:t>
            </w:r>
          </w:p>
        </w:tc>
        <w:tc>
          <w:tcPr>
            <w:tcW w:w="510" w:type="pct"/>
            <w:vAlign w:val="center"/>
          </w:tcPr>
          <w:p w:rsidR="00D503DA" w:rsidRPr="002376DB" w:rsidRDefault="00D503DA" w:rsidP="00675264">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D503DA" w:rsidRPr="002376DB" w:rsidRDefault="00D503DA" w:rsidP="00675264">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D503DA" w:rsidRPr="002376DB" w:rsidRDefault="00D503DA" w:rsidP="00675264">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D503DA" w:rsidRPr="002376DB" w:rsidRDefault="00D503DA" w:rsidP="00675264">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D503DA" w:rsidRPr="002376DB" w:rsidRDefault="00D503DA" w:rsidP="00675264">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restart"/>
            <w:vAlign w:val="center"/>
          </w:tcPr>
          <w:p w:rsidR="00D503DA" w:rsidRPr="002376DB" w:rsidRDefault="00D503DA" w:rsidP="00C94296">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日</w:t>
            </w:r>
          </w:p>
        </w:tc>
      </w:tr>
      <w:tr w:rsidR="002376DB" w:rsidRPr="002376DB" w:rsidTr="00675264">
        <w:trPr>
          <w:trHeight w:val="340"/>
        </w:trPr>
        <w:tc>
          <w:tcPr>
            <w:tcW w:w="474" w:type="pct"/>
            <w:vMerge/>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29"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101</w:t>
            </w:r>
          </w:p>
        </w:tc>
        <w:tc>
          <w:tcPr>
            <w:tcW w:w="510"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D503DA" w:rsidRPr="002376DB" w:rsidRDefault="00D503DA" w:rsidP="003B55C5">
            <w:pPr>
              <w:pStyle w:val="a0"/>
              <w:spacing w:line="320" w:lineRule="exact"/>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29"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8</w:t>
            </w:r>
            <w:r w:rsidRPr="002376DB">
              <w:rPr>
                <w:rFonts w:ascii="Times New Roman" w:eastAsia="標楷體" w:hAnsi="Times New Roman" w:cs="Times New Roman" w:hint="eastAsia"/>
                <w:sz w:val="28"/>
                <w:szCs w:val="28"/>
              </w:rPr>
              <w:t>6</w:t>
            </w:r>
          </w:p>
        </w:tc>
        <w:tc>
          <w:tcPr>
            <w:tcW w:w="510"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D503DA" w:rsidRPr="002376DB" w:rsidRDefault="00D503DA"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D503DA" w:rsidRPr="002376DB" w:rsidRDefault="00D503DA" w:rsidP="003B55C5">
            <w:pPr>
              <w:pStyle w:val="a0"/>
              <w:spacing w:line="320" w:lineRule="exact"/>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restar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107</w:t>
            </w: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120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108</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7</w:t>
            </w:r>
            <w:r w:rsidRPr="002376DB">
              <w:rPr>
                <w:rFonts w:ascii="Times New Roman" w:eastAsia="標楷體" w:hAnsi="Times New Roman" w:cs="Times New Roman" w:hint="eastAsia"/>
                <w:sz w:val="28"/>
                <w:szCs w:val="28"/>
              </w:rPr>
              <w:t>1</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restar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108</w:t>
            </w: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110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112</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7</w:t>
            </w:r>
            <w:r w:rsidRPr="002376DB">
              <w:rPr>
                <w:rFonts w:ascii="Times New Roman" w:eastAsia="標楷體" w:hAnsi="Times New Roman" w:cs="Times New Roman" w:hint="eastAsia"/>
                <w:sz w:val="28"/>
                <w:szCs w:val="28"/>
              </w:rPr>
              <w:t>3</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restar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109</w:t>
            </w: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88</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87</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66</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restar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110</w:t>
            </w: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89</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98</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7</w:t>
            </w:r>
            <w:r w:rsidRPr="002376DB">
              <w:rPr>
                <w:rFonts w:ascii="Times New Roman" w:eastAsia="標楷體" w:hAnsi="Times New Roman" w:cs="Times New Roman" w:hint="eastAsia"/>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restar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111</w:t>
            </w: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84</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98</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58</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restar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112</w:t>
            </w: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113</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123</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r w:rsidR="002376DB" w:rsidRPr="002376DB" w:rsidTr="00675264">
        <w:trPr>
          <w:trHeight w:val="340"/>
        </w:trPr>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c>
          <w:tcPr>
            <w:tcW w:w="474"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29"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59</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510" w:type="pct"/>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74" w:type="pct"/>
            <w:vMerge/>
            <w:vAlign w:val="center"/>
          </w:tcPr>
          <w:p w:rsidR="003B55C5" w:rsidRPr="002376DB" w:rsidRDefault="003B55C5" w:rsidP="003B55C5">
            <w:pPr>
              <w:pStyle w:val="a0"/>
              <w:spacing w:line="320" w:lineRule="exact"/>
              <w:ind w:leftChars="0" w:left="0"/>
              <w:jc w:val="center"/>
              <w:rPr>
                <w:rFonts w:ascii="Times New Roman" w:eastAsia="標楷體" w:hAnsi="Times New Roman" w:cs="Times New Roman"/>
                <w:sz w:val="28"/>
                <w:szCs w:val="28"/>
              </w:rPr>
            </w:pPr>
          </w:p>
        </w:tc>
      </w:tr>
    </w:tbl>
    <w:p w:rsidR="002E006E" w:rsidRPr="002376DB" w:rsidRDefault="002E006E">
      <w:pPr>
        <w:widowControl/>
        <w:rPr>
          <w:rFonts w:ascii="Times New Roman" w:eastAsia="標楷體" w:hAnsi="Times New Roman" w:cs="Times New Roman"/>
          <w:sz w:val="28"/>
          <w:szCs w:val="28"/>
        </w:rPr>
      </w:pPr>
      <w:r w:rsidRPr="002376DB">
        <w:rPr>
          <w:rFonts w:ascii="Times New Roman" w:eastAsia="標楷體" w:hAnsi="Times New Roman" w:cs="Times New Roman"/>
          <w:sz w:val="28"/>
          <w:szCs w:val="28"/>
        </w:rPr>
        <w:br w:type="page"/>
      </w:r>
    </w:p>
    <w:p w:rsidR="00785015" w:rsidRPr="002376DB" w:rsidRDefault="00785015" w:rsidP="00D503DA">
      <w:pPr>
        <w:pStyle w:val="af2"/>
        <w:rPr>
          <w:color w:val="auto"/>
        </w:rPr>
      </w:pPr>
      <w:r w:rsidRPr="002376DB">
        <w:rPr>
          <w:color w:val="auto"/>
        </w:rPr>
        <w:lastRenderedPageBreak/>
        <w:t>表</w:t>
      </w:r>
      <w:r w:rsidR="00D503DA" w:rsidRPr="002376DB">
        <w:rPr>
          <w:rFonts w:hint="eastAsia"/>
          <w:color w:val="auto"/>
        </w:rPr>
        <w:t>4</w:t>
      </w:r>
      <w:r w:rsidRPr="002376DB">
        <w:rPr>
          <w:color w:val="auto"/>
        </w:rPr>
        <w:t>、</w:t>
      </w:r>
      <w:r w:rsidRPr="002376DB">
        <w:rPr>
          <w:color w:val="auto"/>
        </w:rPr>
        <w:t>106-1</w:t>
      </w:r>
      <w:r w:rsidR="002E006E" w:rsidRPr="002376DB">
        <w:rPr>
          <w:rFonts w:hint="eastAsia"/>
          <w:color w:val="auto"/>
        </w:rPr>
        <w:t>12</w:t>
      </w:r>
      <w:r w:rsidRPr="002376DB">
        <w:rPr>
          <w:color w:val="auto"/>
        </w:rPr>
        <w:t>年</w:t>
      </w:r>
      <w:r w:rsidRPr="002376DB">
        <w:rPr>
          <w:color w:val="auto"/>
        </w:rPr>
        <w:t>PM</w:t>
      </w:r>
      <w:r w:rsidRPr="002376DB">
        <w:rPr>
          <w:color w:val="auto"/>
          <w:vertAlign w:val="subscript"/>
        </w:rPr>
        <w:t>2.5</w:t>
      </w:r>
      <w:r w:rsidRPr="002376DB">
        <w:rPr>
          <w:color w:val="auto"/>
        </w:rPr>
        <w:t>小時最大濃度</w:t>
      </w:r>
      <w:proofErr w:type="gramStart"/>
      <w:r w:rsidRPr="002376DB">
        <w:rPr>
          <w:color w:val="auto"/>
        </w:rPr>
        <w:t>及空品預警</w:t>
      </w:r>
      <w:proofErr w:type="gramEnd"/>
      <w:r w:rsidRPr="002376DB">
        <w:rPr>
          <w:color w:val="auto"/>
        </w:rPr>
        <w:t>惡化日數</w:t>
      </w:r>
    </w:p>
    <w:tbl>
      <w:tblPr>
        <w:tblStyle w:val="a6"/>
        <w:tblW w:w="5000" w:type="pct"/>
        <w:tblLook w:val="04A0" w:firstRow="1" w:lastRow="0" w:firstColumn="1" w:lastColumn="0" w:noHBand="0" w:noVBand="1"/>
      </w:tblPr>
      <w:tblGrid>
        <w:gridCol w:w="891"/>
        <w:gridCol w:w="891"/>
        <w:gridCol w:w="1934"/>
        <w:gridCol w:w="892"/>
        <w:gridCol w:w="892"/>
        <w:gridCol w:w="892"/>
        <w:gridCol w:w="892"/>
        <w:gridCol w:w="892"/>
        <w:gridCol w:w="884"/>
      </w:tblGrid>
      <w:tr w:rsidR="002376DB" w:rsidRPr="002376DB" w:rsidTr="00D503DA">
        <w:trPr>
          <w:trHeight w:val="340"/>
        </w:trPr>
        <w:tc>
          <w:tcPr>
            <w:tcW w:w="492" w:type="pct"/>
            <w:vMerge w:val="restart"/>
            <w:vAlign w:val="center"/>
          </w:tcPr>
          <w:p w:rsidR="00337D94" w:rsidRPr="002376DB" w:rsidRDefault="00337D9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年度</w:t>
            </w:r>
          </w:p>
        </w:tc>
        <w:tc>
          <w:tcPr>
            <w:tcW w:w="492" w:type="pct"/>
            <w:vMerge w:val="restart"/>
            <w:vAlign w:val="center"/>
          </w:tcPr>
          <w:p w:rsidR="00337D94" w:rsidRPr="002376DB" w:rsidRDefault="00337D9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測站</w:t>
            </w:r>
          </w:p>
        </w:tc>
        <w:tc>
          <w:tcPr>
            <w:tcW w:w="1068" w:type="pct"/>
            <w:vMerge w:val="restart"/>
            <w:vAlign w:val="center"/>
          </w:tcPr>
          <w:p w:rsidR="00956A0B" w:rsidRPr="002376DB" w:rsidRDefault="00956A0B"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24</w:t>
            </w:r>
            <w:r w:rsidR="00337D94" w:rsidRPr="002376DB">
              <w:rPr>
                <w:rFonts w:ascii="Times New Roman" w:eastAsia="標楷體" w:hAnsi="Times New Roman" w:cs="Times New Roman"/>
                <w:sz w:val="28"/>
                <w:szCs w:val="28"/>
              </w:rPr>
              <w:t>小時</w:t>
            </w:r>
            <w:r w:rsidRPr="002376DB">
              <w:rPr>
                <w:rFonts w:ascii="Times New Roman" w:eastAsia="標楷體" w:hAnsi="Times New Roman" w:cs="Times New Roman"/>
                <w:sz w:val="28"/>
                <w:szCs w:val="28"/>
              </w:rPr>
              <w:t>平均</w:t>
            </w:r>
          </w:p>
          <w:p w:rsidR="00337D94" w:rsidRPr="002376DB" w:rsidRDefault="00337D9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最大濃度</w:t>
            </w:r>
          </w:p>
          <w:p w:rsidR="00337D94" w:rsidRPr="002376DB" w:rsidRDefault="00337D9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w:t>
            </w:r>
            <w:proofErr w:type="spellStart"/>
            <w:r w:rsidRPr="002376DB">
              <w:rPr>
                <w:rFonts w:ascii="Times New Roman" w:eastAsia="標楷體" w:hAnsi="Times New Roman" w:cs="Times New Roman"/>
                <w:sz w:val="28"/>
                <w:szCs w:val="28"/>
              </w:rPr>
              <w:t>μg</w:t>
            </w:r>
            <w:proofErr w:type="spellEnd"/>
            <w:r w:rsidRPr="002376DB">
              <w:rPr>
                <w:rFonts w:ascii="Times New Roman" w:eastAsia="標楷體" w:hAnsi="Times New Roman" w:cs="Times New Roman"/>
                <w:sz w:val="28"/>
                <w:szCs w:val="28"/>
              </w:rPr>
              <w:t xml:space="preserve"> /m</w:t>
            </w:r>
            <w:r w:rsidRPr="002376DB">
              <w:rPr>
                <w:rFonts w:ascii="Times New Roman" w:eastAsia="標楷體" w:hAnsi="Times New Roman" w:cs="Times New Roman"/>
                <w:sz w:val="28"/>
                <w:szCs w:val="28"/>
                <w:vertAlign w:val="superscript"/>
              </w:rPr>
              <w:t>3</w:t>
            </w:r>
            <w:r w:rsidRPr="002376DB">
              <w:rPr>
                <w:rFonts w:ascii="Times New Roman" w:eastAsia="標楷體" w:hAnsi="Times New Roman" w:cs="Times New Roman"/>
                <w:sz w:val="28"/>
                <w:szCs w:val="28"/>
              </w:rPr>
              <w:t>)</w:t>
            </w:r>
          </w:p>
        </w:tc>
        <w:tc>
          <w:tcPr>
            <w:tcW w:w="983" w:type="pct"/>
            <w:gridSpan w:val="2"/>
            <w:vAlign w:val="center"/>
          </w:tcPr>
          <w:p w:rsidR="00337D94" w:rsidRPr="002376DB" w:rsidRDefault="00337D9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預警</w:t>
            </w:r>
          </w:p>
        </w:tc>
        <w:tc>
          <w:tcPr>
            <w:tcW w:w="1475" w:type="pct"/>
            <w:gridSpan w:val="3"/>
            <w:vAlign w:val="center"/>
          </w:tcPr>
          <w:p w:rsidR="00337D94" w:rsidRPr="002376DB" w:rsidRDefault="00337D9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嚴重惡化</w:t>
            </w:r>
          </w:p>
        </w:tc>
        <w:tc>
          <w:tcPr>
            <w:tcW w:w="492" w:type="pct"/>
            <w:vMerge w:val="restart"/>
            <w:vAlign w:val="center"/>
          </w:tcPr>
          <w:p w:rsidR="00337D94" w:rsidRPr="002376DB" w:rsidRDefault="00337D9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單位</w:t>
            </w:r>
          </w:p>
        </w:tc>
      </w:tr>
      <w:tr w:rsidR="002376DB" w:rsidRPr="002376DB" w:rsidTr="00D503DA">
        <w:trPr>
          <w:trHeight w:val="340"/>
        </w:trPr>
        <w:tc>
          <w:tcPr>
            <w:tcW w:w="492" w:type="pct"/>
            <w:vMerge/>
            <w:vAlign w:val="center"/>
          </w:tcPr>
          <w:p w:rsidR="00337D94" w:rsidRPr="002376DB" w:rsidRDefault="00337D94" w:rsidP="00446B2E">
            <w:pPr>
              <w:pStyle w:val="a0"/>
              <w:spacing w:line="320" w:lineRule="exact"/>
              <w:ind w:leftChars="0" w:left="0"/>
              <w:rPr>
                <w:rFonts w:ascii="Times New Roman" w:eastAsia="標楷體" w:hAnsi="Times New Roman" w:cs="Times New Roman"/>
                <w:sz w:val="28"/>
                <w:szCs w:val="28"/>
              </w:rPr>
            </w:pPr>
          </w:p>
        </w:tc>
        <w:tc>
          <w:tcPr>
            <w:tcW w:w="492" w:type="pct"/>
            <w:vMerge/>
            <w:vAlign w:val="center"/>
          </w:tcPr>
          <w:p w:rsidR="00337D94" w:rsidRPr="002376DB" w:rsidRDefault="00337D94" w:rsidP="00446B2E">
            <w:pPr>
              <w:pStyle w:val="a0"/>
              <w:spacing w:line="320" w:lineRule="exact"/>
              <w:ind w:leftChars="0" w:left="0"/>
              <w:rPr>
                <w:rFonts w:ascii="Times New Roman" w:eastAsia="標楷體" w:hAnsi="Times New Roman" w:cs="Times New Roman"/>
                <w:sz w:val="28"/>
                <w:szCs w:val="28"/>
              </w:rPr>
            </w:pPr>
          </w:p>
        </w:tc>
        <w:tc>
          <w:tcPr>
            <w:tcW w:w="1068" w:type="pct"/>
            <w:vMerge/>
            <w:vAlign w:val="center"/>
          </w:tcPr>
          <w:p w:rsidR="00337D94" w:rsidRPr="002376DB" w:rsidRDefault="00337D94" w:rsidP="00446B2E">
            <w:pPr>
              <w:pStyle w:val="a0"/>
              <w:spacing w:line="320" w:lineRule="exact"/>
              <w:ind w:leftChars="0" w:left="0"/>
              <w:rPr>
                <w:rFonts w:ascii="Times New Roman" w:eastAsia="標楷體" w:hAnsi="Times New Roman" w:cs="Times New Roman"/>
                <w:sz w:val="28"/>
                <w:szCs w:val="28"/>
              </w:rPr>
            </w:pPr>
          </w:p>
        </w:tc>
        <w:tc>
          <w:tcPr>
            <w:tcW w:w="492" w:type="pct"/>
            <w:vAlign w:val="center"/>
          </w:tcPr>
          <w:p w:rsidR="00337D94" w:rsidRPr="002376DB" w:rsidRDefault="00551EF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初</w:t>
            </w:r>
            <w:r w:rsidR="00337D94" w:rsidRPr="002376DB">
              <w:rPr>
                <w:rFonts w:ascii="Times New Roman" w:eastAsia="標楷體" w:hAnsi="Times New Roman" w:cs="Times New Roman"/>
                <w:sz w:val="28"/>
                <w:szCs w:val="28"/>
              </w:rPr>
              <w:t>級</w:t>
            </w:r>
          </w:p>
        </w:tc>
        <w:tc>
          <w:tcPr>
            <w:tcW w:w="492" w:type="pct"/>
            <w:vAlign w:val="center"/>
          </w:tcPr>
          <w:p w:rsidR="00337D94" w:rsidRPr="002376DB" w:rsidRDefault="00551EF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中</w:t>
            </w:r>
            <w:r w:rsidR="00337D94" w:rsidRPr="002376DB">
              <w:rPr>
                <w:rFonts w:ascii="Times New Roman" w:eastAsia="標楷體" w:hAnsi="Times New Roman" w:cs="Times New Roman"/>
                <w:sz w:val="28"/>
                <w:szCs w:val="28"/>
              </w:rPr>
              <w:t>級</w:t>
            </w:r>
          </w:p>
        </w:tc>
        <w:tc>
          <w:tcPr>
            <w:tcW w:w="492" w:type="pct"/>
            <w:vAlign w:val="center"/>
          </w:tcPr>
          <w:p w:rsidR="00337D94" w:rsidRPr="002376DB" w:rsidRDefault="00551EF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輕度</w:t>
            </w:r>
          </w:p>
        </w:tc>
        <w:tc>
          <w:tcPr>
            <w:tcW w:w="492" w:type="pct"/>
            <w:vAlign w:val="center"/>
          </w:tcPr>
          <w:p w:rsidR="00337D94" w:rsidRPr="002376DB" w:rsidRDefault="00551EF4" w:rsidP="00551EF4">
            <w:pPr>
              <w:pStyle w:val="a0"/>
              <w:spacing w:line="320" w:lineRule="exact"/>
              <w:ind w:leftChars="0" w:left="0"/>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中度</w:t>
            </w:r>
          </w:p>
        </w:tc>
        <w:tc>
          <w:tcPr>
            <w:tcW w:w="492" w:type="pct"/>
            <w:vAlign w:val="center"/>
          </w:tcPr>
          <w:p w:rsidR="00337D94" w:rsidRPr="002376DB" w:rsidRDefault="00551EF4"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重度</w:t>
            </w:r>
          </w:p>
        </w:tc>
        <w:tc>
          <w:tcPr>
            <w:tcW w:w="492" w:type="pct"/>
            <w:vMerge/>
            <w:vAlign w:val="center"/>
          </w:tcPr>
          <w:p w:rsidR="00337D94" w:rsidRPr="002376DB" w:rsidRDefault="00337D94" w:rsidP="00446B2E">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restar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106</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68"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68</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56</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10</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restar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日</w:t>
            </w:r>
          </w:p>
        </w:tc>
      </w:tr>
      <w:tr w:rsidR="002376DB" w:rsidRPr="002376DB" w:rsidTr="00D503DA">
        <w:trPr>
          <w:trHeight w:val="340"/>
        </w:trPr>
        <w:tc>
          <w:tcPr>
            <w:tcW w:w="492" w:type="pct"/>
            <w:vMerge/>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68"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68</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89</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20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446B2E">
            <w:pPr>
              <w:pStyle w:val="a0"/>
              <w:spacing w:line="320" w:lineRule="exact"/>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68"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67</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47</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8</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446B2E">
            <w:pPr>
              <w:pStyle w:val="a0"/>
              <w:spacing w:line="320" w:lineRule="exact"/>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restar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107</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68"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70</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40</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2</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446B2E">
            <w:pPr>
              <w:pStyle w:val="a0"/>
              <w:spacing w:line="320" w:lineRule="exact"/>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68"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73</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59</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11</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446B2E">
            <w:pPr>
              <w:pStyle w:val="a0"/>
              <w:spacing w:line="320" w:lineRule="exact"/>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68"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45</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6</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restar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108</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68"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63</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30</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68"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78</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34</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5</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68"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40</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3</w:t>
            </w:r>
          </w:p>
        </w:tc>
        <w:tc>
          <w:tcPr>
            <w:tcW w:w="492" w:type="pct"/>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446B2E">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restar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109</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68"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63</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33</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1</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68"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78</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49</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5</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68"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40</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8</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restar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110</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68"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49</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14</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68"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47</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22</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68"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45</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3</w:t>
            </w:r>
          </w:p>
        </w:tc>
        <w:tc>
          <w:tcPr>
            <w:tcW w:w="492" w:type="pct"/>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Align w:val="center"/>
          </w:tcPr>
          <w:p w:rsidR="002E006E" w:rsidRPr="002376DB" w:rsidRDefault="002E006E" w:rsidP="001F06DB">
            <w:pPr>
              <w:spacing w:line="320" w:lineRule="exact"/>
              <w:jc w:val="center"/>
              <w:rPr>
                <w:rFonts w:ascii="Times New Roman" w:eastAsia="標楷體" w:hAnsi="Times New Roman" w:cs="Times New Roman"/>
              </w:rPr>
            </w:pPr>
            <w:r w:rsidRPr="002376DB">
              <w:rPr>
                <w:rFonts w:ascii="Times New Roman" w:eastAsia="標楷體" w:hAnsi="Times New Roman" w:cs="Times New Roman"/>
                <w:sz w:val="28"/>
                <w:szCs w:val="28"/>
              </w:rPr>
              <w:t>0</w:t>
            </w:r>
          </w:p>
        </w:tc>
        <w:tc>
          <w:tcPr>
            <w:tcW w:w="492" w:type="pct"/>
            <w:vMerge/>
            <w:vAlign w:val="center"/>
          </w:tcPr>
          <w:p w:rsidR="002E006E" w:rsidRPr="002376DB" w:rsidRDefault="002E006E" w:rsidP="001F06DB">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restart"/>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111</w:t>
            </w:r>
          </w:p>
        </w:tc>
        <w:tc>
          <w:tcPr>
            <w:tcW w:w="492" w:type="pct"/>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68"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53</w:t>
            </w:r>
          </w:p>
        </w:tc>
        <w:tc>
          <w:tcPr>
            <w:tcW w:w="492"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7</w:t>
            </w:r>
          </w:p>
        </w:tc>
        <w:tc>
          <w:tcPr>
            <w:tcW w:w="492"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Merge/>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68"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66</w:t>
            </w:r>
          </w:p>
        </w:tc>
        <w:tc>
          <w:tcPr>
            <w:tcW w:w="492"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12</w:t>
            </w:r>
          </w:p>
        </w:tc>
        <w:tc>
          <w:tcPr>
            <w:tcW w:w="492"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2</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Merge/>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68"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38</w:t>
            </w:r>
          </w:p>
        </w:tc>
        <w:tc>
          <w:tcPr>
            <w:tcW w:w="492"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2</w:t>
            </w:r>
          </w:p>
        </w:tc>
        <w:tc>
          <w:tcPr>
            <w:tcW w:w="492"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Merge/>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restart"/>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112</w:t>
            </w:r>
          </w:p>
        </w:tc>
        <w:tc>
          <w:tcPr>
            <w:tcW w:w="492" w:type="pct"/>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南投</w:t>
            </w:r>
          </w:p>
        </w:tc>
        <w:tc>
          <w:tcPr>
            <w:tcW w:w="1068" w:type="pct"/>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48</w:t>
            </w:r>
          </w:p>
        </w:tc>
        <w:tc>
          <w:tcPr>
            <w:tcW w:w="492"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9</w:t>
            </w:r>
          </w:p>
        </w:tc>
        <w:tc>
          <w:tcPr>
            <w:tcW w:w="492"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Merge/>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p>
        </w:tc>
      </w:tr>
      <w:tr w:rsidR="002376DB" w:rsidRPr="002376DB" w:rsidTr="00D503DA">
        <w:trPr>
          <w:trHeight w:val="340"/>
        </w:trPr>
        <w:tc>
          <w:tcPr>
            <w:tcW w:w="492" w:type="pct"/>
            <w:vMerge/>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竹山</w:t>
            </w:r>
          </w:p>
        </w:tc>
        <w:tc>
          <w:tcPr>
            <w:tcW w:w="1068"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56</w:t>
            </w:r>
          </w:p>
        </w:tc>
        <w:tc>
          <w:tcPr>
            <w:tcW w:w="492"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15</w:t>
            </w:r>
          </w:p>
        </w:tc>
        <w:tc>
          <w:tcPr>
            <w:tcW w:w="492"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Merge/>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p>
        </w:tc>
      </w:tr>
      <w:tr w:rsidR="002E006E" w:rsidRPr="002376DB" w:rsidTr="00D503DA">
        <w:trPr>
          <w:trHeight w:val="340"/>
        </w:trPr>
        <w:tc>
          <w:tcPr>
            <w:tcW w:w="492" w:type="pct"/>
            <w:vMerge/>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p>
        </w:tc>
        <w:tc>
          <w:tcPr>
            <w:tcW w:w="492" w:type="pct"/>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sz w:val="28"/>
                <w:szCs w:val="28"/>
              </w:rPr>
              <w:t>埔里</w:t>
            </w:r>
          </w:p>
        </w:tc>
        <w:tc>
          <w:tcPr>
            <w:tcW w:w="1068"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41</w:t>
            </w:r>
          </w:p>
        </w:tc>
        <w:tc>
          <w:tcPr>
            <w:tcW w:w="492"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1</w:t>
            </w:r>
          </w:p>
        </w:tc>
        <w:tc>
          <w:tcPr>
            <w:tcW w:w="492" w:type="pct"/>
            <w:vAlign w:val="center"/>
          </w:tcPr>
          <w:p w:rsidR="002E006E" w:rsidRPr="002376DB" w:rsidRDefault="00551EF4" w:rsidP="002E006E">
            <w:pPr>
              <w:pStyle w:val="a0"/>
              <w:spacing w:line="320" w:lineRule="exact"/>
              <w:ind w:leftChars="0" w:left="0"/>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Align w:val="center"/>
          </w:tcPr>
          <w:p w:rsidR="002E006E" w:rsidRPr="002376DB" w:rsidRDefault="00551EF4" w:rsidP="002E006E">
            <w:pPr>
              <w:spacing w:line="320" w:lineRule="exact"/>
              <w:jc w:val="center"/>
              <w:rPr>
                <w:rFonts w:ascii="Times New Roman" w:eastAsia="標楷體" w:hAnsi="Times New Roman" w:cs="Times New Roman"/>
                <w:sz w:val="28"/>
                <w:szCs w:val="28"/>
              </w:rPr>
            </w:pPr>
            <w:r w:rsidRPr="002376DB">
              <w:rPr>
                <w:rFonts w:ascii="Times New Roman" w:eastAsia="標楷體" w:hAnsi="Times New Roman" w:cs="Times New Roman" w:hint="eastAsia"/>
                <w:sz w:val="28"/>
                <w:szCs w:val="28"/>
              </w:rPr>
              <w:t>0</w:t>
            </w:r>
          </w:p>
        </w:tc>
        <w:tc>
          <w:tcPr>
            <w:tcW w:w="492" w:type="pct"/>
            <w:vMerge/>
            <w:vAlign w:val="center"/>
          </w:tcPr>
          <w:p w:rsidR="002E006E" w:rsidRPr="002376DB" w:rsidRDefault="002E006E" w:rsidP="002E006E">
            <w:pPr>
              <w:pStyle w:val="a0"/>
              <w:spacing w:line="320" w:lineRule="exact"/>
              <w:ind w:leftChars="0" w:left="0"/>
              <w:jc w:val="center"/>
              <w:rPr>
                <w:rFonts w:ascii="Times New Roman" w:eastAsia="標楷體" w:hAnsi="Times New Roman" w:cs="Times New Roman"/>
                <w:sz w:val="28"/>
                <w:szCs w:val="28"/>
              </w:rPr>
            </w:pPr>
          </w:p>
        </w:tc>
      </w:tr>
    </w:tbl>
    <w:p w:rsidR="00337D94" w:rsidRPr="002376DB" w:rsidRDefault="00337D94" w:rsidP="00D503DA">
      <w:pPr>
        <w:rPr>
          <w:rFonts w:ascii="Times New Roman" w:eastAsia="標楷體" w:hAnsi="Times New Roman"/>
        </w:rPr>
      </w:pPr>
    </w:p>
    <w:sectPr w:rsidR="00337D94" w:rsidRPr="002376DB" w:rsidSect="00104448">
      <w:footerReference w:type="default" r:id="rId14"/>
      <w:pgSz w:w="11906" w:h="16838"/>
      <w:pgMar w:top="1134"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912" w:rsidRDefault="00D83912" w:rsidP="00AA0BC7">
      <w:r>
        <w:separator/>
      </w:r>
    </w:p>
  </w:endnote>
  <w:endnote w:type="continuationSeparator" w:id="0">
    <w:p w:rsidR="00D83912" w:rsidRDefault="00D83912" w:rsidP="00AA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璅扑擃?">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098625"/>
      <w:docPartObj>
        <w:docPartGallery w:val="Page Numbers (Bottom of Page)"/>
        <w:docPartUnique/>
      </w:docPartObj>
    </w:sdtPr>
    <w:sdtEndPr/>
    <w:sdtContent>
      <w:p w:rsidR="00EC5363" w:rsidRDefault="00EC5363">
        <w:pPr>
          <w:pStyle w:val="a9"/>
          <w:jc w:val="center"/>
        </w:pPr>
        <w:r>
          <w:fldChar w:fldCharType="begin"/>
        </w:r>
        <w:r>
          <w:instrText>PAGE   \* MERGEFORMAT</w:instrText>
        </w:r>
        <w:r>
          <w:fldChar w:fldCharType="separate"/>
        </w:r>
        <w:r w:rsidR="00AF479E" w:rsidRPr="00AF479E">
          <w:rPr>
            <w:noProof/>
            <w:lang w:val="zh-TW"/>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912" w:rsidRDefault="00D83912" w:rsidP="00AA0BC7">
      <w:r>
        <w:separator/>
      </w:r>
    </w:p>
  </w:footnote>
  <w:footnote w:type="continuationSeparator" w:id="0">
    <w:p w:rsidR="00D83912" w:rsidRDefault="00D83912" w:rsidP="00AA0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016"/>
    <w:multiLevelType w:val="hybridMultilevel"/>
    <w:tmpl w:val="9A5E7DC2"/>
    <w:lvl w:ilvl="0" w:tplc="EC088E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B14E9"/>
    <w:multiLevelType w:val="multilevel"/>
    <w:tmpl w:val="A9942CF6"/>
    <w:lvl w:ilvl="0">
      <w:start w:val="1"/>
      <w:numFmt w:val="decimal"/>
      <w:lvlText w:val="%1."/>
      <w:lvlJc w:val="left"/>
      <w:pPr>
        <w:ind w:left="360" w:hanging="36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57699F"/>
    <w:multiLevelType w:val="hybridMultilevel"/>
    <w:tmpl w:val="B1467428"/>
    <w:lvl w:ilvl="0" w:tplc="DE48EB76">
      <w:start w:val="1"/>
      <w:numFmt w:val="taiwaneseCountingThousand"/>
      <w:lvlText w:val="（%1）"/>
      <w:lvlJc w:val="left"/>
      <w:pPr>
        <w:ind w:left="1891" w:hanging="480"/>
      </w:pPr>
      <w:rPr>
        <w:rFonts w:hint="default"/>
        <w:b w:val="0"/>
      </w:rPr>
    </w:lvl>
    <w:lvl w:ilvl="1" w:tplc="04090019" w:tentative="1">
      <w:start w:val="1"/>
      <w:numFmt w:val="ideographTraditional"/>
      <w:lvlText w:val="%2、"/>
      <w:lvlJc w:val="left"/>
      <w:pPr>
        <w:ind w:left="2371" w:hanging="480"/>
      </w:pPr>
    </w:lvl>
    <w:lvl w:ilvl="2" w:tplc="0409001B" w:tentative="1">
      <w:start w:val="1"/>
      <w:numFmt w:val="lowerRoman"/>
      <w:lvlText w:val="%3."/>
      <w:lvlJc w:val="right"/>
      <w:pPr>
        <w:ind w:left="2851" w:hanging="480"/>
      </w:pPr>
    </w:lvl>
    <w:lvl w:ilvl="3" w:tplc="0409000F" w:tentative="1">
      <w:start w:val="1"/>
      <w:numFmt w:val="decimal"/>
      <w:lvlText w:val="%4."/>
      <w:lvlJc w:val="left"/>
      <w:pPr>
        <w:ind w:left="3331" w:hanging="480"/>
      </w:pPr>
    </w:lvl>
    <w:lvl w:ilvl="4" w:tplc="04090019" w:tentative="1">
      <w:start w:val="1"/>
      <w:numFmt w:val="ideographTraditional"/>
      <w:lvlText w:val="%5、"/>
      <w:lvlJc w:val="left"/>
      <w:pPr>
        <w:ind w:left="3811" w:hanging="480"/>
      </w:pPr>
    </w:lvl>
    <w:lvl w:ilvl="5" w:tplc="0409001B" w:tentative="1">
      <w:start w:val="1"/>
      <w:numFmt w:val="lowerRoman"/>
      <w:lvlText w:val="%6."/>
      <w:lvlJc w:val="right"/>
      <w:pPr>
        <w:ind w:left="4291" w:hanging="480"/>
      </w:pPr>
    </w:lvl>
    <w:lvl w:ilvl="6" w:tplc="0409000F" w:tentative="1">
      <w:start w:val="1"/>
      <w:numFmt w:val="decimal"/>
      <w:lvlText w:val="%7."/>
      <w:lvlJc w:val="left"/>
      <w:pPr>
        <w:ind w:left="4771" w:hanging="480"/>
      </w:pPr>
    </w:lvl>
    <w:lvl w:ilvl="7" w:tplc="04090019" w:tentative="1">
      <w:start w:val="1"/>
      <w:numFmt w:val="ideographTraditional"/>
      <w:lvlText w:val="%8、"/>
      <w:lvlJc w:val="left"/>
      <w:pPr>
        <w:ind w:left="5251" w:hanging="480"/>
      </w:pPr>
    </w:lvl>
    <w:lvl w:ilvl="8" w:tplc="0409001B" w:tentative="1">
      <w:start w:val="1"/>
      <w:numFmt w:val="lowerRoman"/>
      <w:lvlText w:val="%9."/>
      <w:lvlJc w:val="right"/>
      <w:pPr>
        <w:ind w:left="5731" w:hanging="480"/>
      </w:pPr>
    </w:lvl>
  </w:abstractNum>
  <w:abstractNum w:abstractNumId="3" w15:restartNumberingAfterBreak="0">
    <w:nsid w:val="0CC21874"/>
    <w:multiLevelType w:val="multilevel"/>
    <w:tmpl w:val="81D08234"/>
    <w:lvl w:ilvl="0">
      <w:start w:val="1"/>
      <w:numFmt w:val="decimal"/>
      <w:lvlText w:val="%1."/>
      <w:lvlJc w:val="left"/>
      <w:pPr>
        <w:ind w:left="360" w:hanging="36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7E96BF5"/>
    <w:multiLevelType w:val="multilevel"/>
    <w:tmpl w:val="653AD04C"/>
    <w:lvl w:ilvl="0">
      <w:start w:val="1"/>
      <w:numFmt w:val="decimal"/>
      <w:lvlText w:val="%1."/>
      <w:lvlJc w:val="left"/>
      <w:pPr>
        <w:ind w:left="360" w:hanging="360"/>
      </w:pPr>
      <w:rPr>
        <w:rFonts w:ascii="Times New Roman" w:hAnsi="Times New Roman" w:cs="Times New Roman"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97A067F"/>
    <w:multiLevelType w:val="multilevel"/>
    <w:tmpl w:val="BB44B4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415FD0"/>
    <w:multiLevelType w:val="hybridMultilevel"/>
    <w:tmpl w:val="9E7C90AA"/>
    <w:lvl w:ilvl="0" w:tplc="5DFC0D04">
      <w:start w:val="1"/>
      <w:numFmt w:val="decimal"/>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890008"/>
    <w:multiLevelType w:val="multilevel"/>
    <w:tmpl w:val="ADB0B9AC"/>
    <w:lvl w:ilvl="0">
      <w:start w:val="1"/>
      <w:numFmt w:val="decimal"/>
      <w:lvlText w:val="%1."/>
      <w:lvlJc w:val="left"/>
      <w:pPr>
        <w:ind w:left="360" w:hanging="36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1D6239A"/>
    <w:multiLevelType w:val="multilevel"/>
    <w:tmpl w:val="23F4BB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ABF7089"/>
    <w:multiLevelType w:val="hybridMultilevel"/>
    <w:tmpl w:val="B4B62802"/>
    <w:lvl w:ilvl="0" w:tplc="0D9C76FA">
      <w:start w:val="1"/>
      <w:numFmt w:val="taiwaneseCountingThousand"/>
      <w:pStyle w:val="2"/>
      <w:lvlText w:val="（%1）"/>
      <w:lvlJc w:val="left"/>
      <w:pPr>
        <w:ind w:left="1134" w:hanging="850"/>
      </w:pPr>
      <w:rPr>
        <w:rFonts w:hint="default"/>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3C28128D"/>
    <w:multiLevelType w:val="multilevel"/>
    <w:tmpl w:val="96606D84"/>
    <w:lvl w:ilvl="0">
      <w:start w:val="1"/>
      <w:numFmt w:val="decimal"/>
      <w:lvlText w:val="%1."/>
      <w:lvlJc w:val="left"/>
      <w:pPr>
        <w:ind w:left="360" w:hanging="36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72F192A"/>
    <w:multiLevelType w:val="multilevel"/>
    <w:tmpl w:val="0C3820A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7901446"/>
    <w:multiLevelType w:val="hybridMultilevel"/>
    <w:tmpl w:val="CE285852"/>
    <w:lvl w:ilvl="0" w:tplc="DE48EB76">
      <w:start w:val="1"/>
      <w:numFmt w:val="taiwaneseCountingThousand"/>
      <w:lvlText w:val="（%1）"/>
      <w:lvlJc w:val="left"/>
      <w:pPr>
        <w:ind w:left="1134" w:hanging="850"/>
      </w:pPr>
      <w:rPr>
        <w:rFonts w:hint="default"/>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3" w15:restartNumberingAfterBreak="0">
    <w:nsid w:val="4ACD5520"/>
    <w:multiLevelType w:val="hybridMultilevel"/>
    <w:tmpl w:val="4B2E8D52"/>
    <w:lvl w:ilvl="0" w:tplc="F0E04876">
      <w:start w:val="1"/>
      <w:numFmt w:val="decimal"/>
      <w:suff w:val="nothing"/>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926935"/>
    <w:multiLevelType w:val="multilevel"/>
    <w:tmpl w:val="F18AC5C8"/>
    <w:lvl w:ilvl="0">
      <w:start w:val="1"/>
      <w:numFmt w:val="decimal"/>
      <w:lvlText w:val="%1."/>
      <w:lvlJc w:val="left"/>
      <w:pPr>
        <w:ind w:left="360" w:hanging="360"/>
      </w:pPr>
      <w:rPr>
        <w:rFonts w:ascii="Times New Roman" w:eastAsia="標楷體" w:hAnsi="Times New Roman" w:cs="Times New Roman" w:hint="default"/>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85449B2"/>
    <w:multiLevelType w:val="multilevel"/>
    <w:tmpl w:val="0610E6F4"/>
    <w:lvl w:ilvl="0">
      <w:start w:val="1"/>
      <w:numFmt w:val="decimal"/>
      <w:lvlText w:val="%1."/>
      <w:lvlJc w:val="left"/>
      <w:pPr>
        <w:ind w:left="360" w:hanging="36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B2B5A0B"/>
    <w:multiLevelType w:val="multilevel"/>
    <w:tmpl w:val="81D08234"/>
    <w:lvl w:ilvl="0">
      <w:start w:val="1"/>
      <w:numFmt w:val="decimal"/>
      <w:lvlText w:val="%1."/>
      <w:lvlJc w:val="left"/>
      <w:pPr>
        <w:ind w:left="360" w:hanging="36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D444F79"/>
    <w:multiLevelType w:val="hybridMultilevel"/>
    <w:tmpl w:val="BFC2E726"/>
    <w:lvl w:ilvl="0" w:tplc="5AA83304">
      <w:start w:val="1"/>
      <w:numFmt w:val="taiwaneseCountingThousand"/>
      <w:lvlText w:val="（%1）"/>
      <w:lvlJc w:val="left"/>
      <w:pPr>
        <w:ind w:left="928" w:hanging="360"/>
      </w:pPr>
      <w:rPr>
        <w:rFonts w:hint="default"/>
        <w:b w:val="0"/>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602009AA"/>
    <w:multiLevelType w:val="multilevel"/>
    <w:tmpl w:val="81D08234"/>
    <w:lvl w:ilvl="0">
      <w:start w:val="1"/>
      <w:numFmt w:val="decimal"/>
      <w:lvlText w:val="%1."/>
      <w:lvlJc w:val="left"/>
      <w:pPr>
        <w:ind w:left="360" w:hanging="36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5E14336"/>
    <w:multiLevelType w:val="hybridMultilevel"/>
    <w:tmpl w:val="3830FE84"/>
    <w:lvl w:ilvl="0" w:tplc="B3FA11A8">
      <w:start w:val="1"/>
      <w:numFmt w:val="taiwaneseCountingThousand"/>
      <w:pStyle w:val="1"/>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6699387F"/>
    <w:multiLevelType w:val="hybridMultilevel"/>
    <w:tmpl w:val="4F1A0EDE"/>
    <w:lvl w:ilvl="0" w:tplc="EC088E5A">
      <w:start w:val="1"/>
      <w:numFmt w:val="decimal"/>
      <w:lvlText w:val="(%1)"/>
      <w:lvlJc w:val="left"/>
      <w:pPr>
        <w:ind w:left="480" w:hanging="480"/>
      </w:pPr>
      <w:rPr>
        <w:rFonts w:hint="eastAsia"/>
      </w:rPr>
    </w:lvl>
    <w:lvl w:ilvl="1" w:tplc="EC088E5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BB0FA1"/>
    <w:multiLevelType w:val="hybridMultilevel"/>
    <w:tmpl w:val="7CBE1B50"/>
    <w:lvl w:ilvl="0" w:tplc="EC088E5A">
      <w:start w:val="1"/>
      <w:numFmt w:val="decimal"/>
      <w:lvlText w:val="(%1)"/>
      <w:lvlJc w:val="left"/>
      <w:pPr>
        <w:ind w:left="480" w:hanging="480"/>
      </w:pPr>
      <w:rPr>
        <w:rFonts w:hint="eastAsia"/>
      </w:rPr>
    </w:lvl>
    <w:lvl w:ilvl="1" w:tplc="96B4025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1180695"/>
    <w:multiLevelType w:val="multilevel"/>
    <w:tmpl w:val="8E3E5574"/>
    <w:lvl w:ilvl="0">
      <w:start w:val="1"/>
      <w:numFmt w:val="decimal"/>
      <w:lvlText w:val="%1."/>
      <w:lvlJc w:val="left"/>
      <w:pPr>
        <w:ind w:left="360" w:hanging="360"/>
      </w:pPr>
      <w:rPr>
        <w:rFonts w:ascii="Times New Roman" w:eastAsia="標楷體"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9"/>
  </w:num>
  <w:num w:numId="2">
    <w:abstractNumId w:val="10"/>
  </w:num>
  <w:num w:numId="3">
    <w:abstractNumId w:val="11"/>
  </w:num>
  <w:num w:numId="4">
    <w:abstractNumId w:val="5"/>
  </w:num>
  <w:num w:numId="5">
    <w:abstractNumId w:val="14"/>
  </w:num>
  <w:num w:numId="6">
    <w:abstractNumId w:val="15"/>
  </w:num>
  <w:num w:numId="7">
    <w:abstractNumId w:val="8"/>
  </w:num>
  <w:num w:numId="8">
    <w:abstractNumId w:val="1"/>
  </w:num>
  <w:num w:numId="9">
    <w:abstractNumId w:val="4"/>
  </w:num>
  <w:num w:numId="10">
    <w:abstractNumId w:val="0"/>
  </w:num>
  <w:num w:numId="11">
    <w:abstractNumId w:val="13"/>
  </w:num>
  <w:num w:numId="12">
    <w:abstractNumId w:val="18"/>
  </w:num>
  <w:num w:numId="13">
    <w:abstractNumId w:val="22"/>
  </w:num>
  <w:num w:numId="14">
    <w:abstractNumId w:val="6"/>
  </w:num>
  <w:num w:numId="15">
    <w:abstractNumId w:val="21"/>
  </w:num>
  <w:num w:numId="16">
    <w:abstractNumId w:val="20"/>
  </w:num>
  <w:num w:numId="17">
    <w:abstractNumId w:val="7"/>
  </w:num>
  <w:num w:numId="18">
    <w:abstractNumId w:val="9"/>
  </w:num>
  <w:num w:numId="19">
    <w:abstractNumId w:val="17"/>
  </w:num>
  <w:num w:numId="20">
    <w:abstractNumId w:val="12"/>
  </w:num>
  <w:num w:numId="21">
    <w:abstractNumId w:val="9"/>
    <w:lvlOverride w:ilvl="0">
      <w:startOverride w:val="1"/>
    </w:lvlOverride>
  </w:num>
  <w:num w:numId="22">
    <w:abstractNumId w:val="9"/>
  </w:num>
  <w:num w:numId="23">
    <w:abstractNumId w:val="9"/>
  </w:num>
  <w:num w:numId="24">
    <w:abstractNumId w:val="3"/>
  </w:num>
  <w:num w:numId="25">
    <w:abstractNumId w:val="16"/>
  </w:num>
  <w:num w:numId="26">
    <w:abstractNumId w:val="2"/>
  </w:num>
  <w:num w:numId="27">
    <w:abstractNumId w:val="9"/>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30"/>
    <w:rsid w:val="000025A3"/>
    <w:rsid w:val="00002788"/>
    <w:rsid w:val="00003C33"/>
    <w:rsid w:val="00006C1D"/>
    <w:rsid w:val="00014DD2"/>
    <w:rsid w:val="00031B72"/>
    <w:rsid w:val="00034468"/>
    <w:rsid w:val="00034F0A"/>
    <w:rsid w:val="00047AEF"/>
    <w:rsid w:val="0005072A"/>
    <w:rsid w:val="00056C4D"/>
    <w:rsid w:val="000706DE"/>
    <w:rsid w:val="00074F4A"/>
    <w:rsid w:val="00090126"/>
    <w:rsid w:val="0009531F"/>
    <w:rsid w:val="00096202"/>
    <w:rsid w:val="000967E9"/>
    <w:rsid w:val="000A1BB9"/>
    <w:rsid w:val="000A337D"/>
    <w:rsid w:val="000B1DCF"/>
    <w:rsid w:val="000C1509"/>
    <w:rsid w:val="000C3F1D"/>
    <w:rsid w:val="000D0082"/>
    <w:rsid w:val="000D26ED"/>
    <w:rsid w:val="000E1B10"/>
    <w:rsid w:val="000F3E2D"/>
    <w:rsid w:val="00104448"/>
    <w:rsid w:val="00105180"/>
    <w:rsid w:val="00107AD9"/>
    <w:rsid w:val="001110A5"/>
    <w:rsid w:val="0011342A"/>
    <w:rsid w:val="001164E3"/>
    <w:rsid w:val="00116983"/>
    <w:rsid w:val="001223C5"/>
    <w:rsid w:val="00122A12"/>
    <w:rsid w:val="001247BF"/>
    <w:rsid w:val="001254D0"/>
    <w:rsid w:val="00137F32"/>
    <w:rsid w:val="001634CF"/>
    <w:rsid w:val="00165F45"/>
    <w:rsid w:val="00167E53"/>
    <w:rsid w:val="0019048D"/>
    <w:rsid w:val="00195C86"/>
    <w:rsid w:val="001A41A5"/>
    <w:rsid w:val="001B072E"/>
    <w:rsid w:val="001B5D4B"/>
    <w:rsid w:val="001C4F77"/>
    <w:rsid w:val="001C69F0"/>
    <w:rsid w:val="001C7351"/>
    <w:rsid w:val="001D0EE7"/>
    <w:rsid w:val="001F06DB"/>
    <w:rsid w:val="001F2738"/>
    <w:rsid w:val="001F2D59"/>
    <w:rsid w:val="002019D5"/>
    <w:rsid w:val="002032F5"/>
    <w:rsid w:val="00204746"/>
    <w:rsid w:val="0021397C"/>
    <w:rsid w:val="00214005"/>
    <w:rsid w:val="00216D95"/>
    <w:rsid w:val="002311C3"/>
    <w:rsid w:val="002338D1"/>
    <w:rsid w:val="0023582D"/>
    <w:rsid w:val="002368B3"/>
    <w:rsid w:val="00236F94"/>
    <w:rsid w:val="002376DB"/>
    <w:rsid w:val="00241153"/>
    <w:rsid w:val="00242C89"/>
    <w:rsid w:val="00252465"/>
    <w:rsid w:val="00263DED"/>
    <w:rsid w:val="002711A9"/>
    <w:rsid w:val="002779E9"/>
    <w:rsid w:val="0028234D"/>
    <w:rsid w:val="00295A90"/>
    <w:rsid w:val="00295AE6"/>
    <w:rsid w:val="002B1A98"/>
    <w:rsid w:val="002C6E07"/>
    <w:rsid w:val="002E006E"/>
    <w:rsid w:val="002F2438"/>
    <w:rsid w:val="00315471"/>
    <w:rsid w:val="003218F5"/>
    <w:rsid w:val="00321FDD"/>
    <w:rsid w:val="0033083B"/>
    <w:rsid w:val="003371AD"/>
    <w:rsid w:val="00337D94"/>
    <w:rsid w:val="00341E34"/>
    <w:rsid w:val="00342EA5"/>
    <w:rsid w:val="00352029"/>
    <w:rsid w:val="0035231F"/>
    <w:rsid w:val="00380193"/>
    <w:rsid w:val="00387D7F"/>
    <w:rsid w:val="00394164"/>
    <w:rsid w:val="00394D0C"/>
    <w:rsid w:val="003A4D92"/>
    <w:rsid w:val="003A6BA7"/>
    <w:rsid w:val="003B55C5"/>
    <w:rsid w:val="003C6F88"/>
    <w:rsid w:val="003D2CAA"/>
    <w:rsid w:val="003D7B9E"/>
    <w:rsid w:val="004025FC"/>
    <w:rsid w:val="00402C7A"/>
    <w:rsid w:val="00407B54"/>
    <w:rsid w:val="00424403"/>
    <w:rsid w:val="00430346"/>
    <w:rsid w:val="0043329D"/>
    <w:rsid w:val="00446B2E"/>
    <w:rsid w:val="004530C6"/>
    <w:rsid w:val="00455A4A"/>
    <w:rsid w:val="00455F0B"/>
    <w:rsid w:val="00471D9B"/>
    <w:rsid w:val="00486981"/>
    <w:rsid w:val="004B1F4C"/>
    <w:rsid w:val="004C4131"/>
    <w:rsid w:val="004D0BB9"/>
    <w:rsid w:val="004D2F15"/>
    <w:rsid w:val="004E59C0"/>
    <w:rsid w:val="004E5C34"/>
    <w:rsid w:val="005015F8"/>
    <w:rsid w:val="00507002"/>
    <w:rsid w:val="00507759"/>
    <w:rsid w:val="00512F45"/>
    <w:rsid w:val="0051444E"/>
    <w:rsid w:val="00517C41"/>
    <w:rsid w:val="00521361"/>
    <w:rsid w:val="00523663"/>
    <w:rsid w:val="005376B5"/>
    <w:rsid w:val="005417D5"/>
    <w:rsid w:val="00544450"/>
    <w:rsid w:val="0055040F"/>
    <w:rsid w:val="00551EF4"/>
    <w:rsid w:val="00553C18"/>
    <w:rsid w:val="00555445"/>
    <w:rsid w:val="00556D10"/>
    <w:rsid w:val="00565BE6"/>
    <w:rsid w:val="00570B3B"/>
    <w:rsid w:val="005913EB"/>
    <w:rsid w:val="0059176F"/>
    <w:rsid w:val="00595527"/>
    <w:rsid w:val="00597178"/>
    <w:rsid w:val="005A0234"/>
    <w:rsid w:val="005C4D5B"/>
    <w:rsid w:val="005D1EC7"/>
    <w:rsid w:val="005D39E7"/>
    <w:rsid w:val="005D4113"/>
    <w:rsid w:val="005F3286"/>
    <w:rsid w:val="005F4146"/>
    <w:rsid w:val="005F4187"/>
    <w:rsid w:val="0061203F"/>
    <w:rsid w:val="00613D46"/>
    <w:rsid w:val="00623EA5"/>
    <w:rsid w:val="00632116"/>
    <w:rsid w:val="00637654"/>
    <w:rsid w:val="006455DC"/>
    <w:rsid w:val="006456C2"/>
    <w:rsid w:val="0065279F"/>
    <w:rsid w:val="006545D4"/>
    <w:rsid w:val="00662E77"/>
    <w:rsid w:val="0066523A"/>
    <w:rsid w:val="0067327D"/>
    <w:rsid w:val="00675264"/>
    <w:rsid w:val="00676366"/>
    <w:rsid w:val="00677754"/>
    <w:rsid w:val="00686D20"/>
    <w:rsid w:val="00690866"/>
    <w:rsid w:val="006A040C"/>
    <w:rsid w:val="006A200E"/>
    <w:rsid w:val="006A2530"/>
    <w:rsid w:val="006B1D87"/>
    <w:rsid w:val="006C08E7"/>
    <w:rsid w:val="006D0D28"/>
    <w:rsid w:val="006E245B"/>
    <w:rsid w:val="00710321"/>
    <w:rsid w:val="007168F1"/>
    <w:rsid w:val="00717B3D"/>
    <w:rsid w:val="00721D72"/>
    <w:rsid w:val="00723F1F"/>
    <w:rsid w:val="00734103"/>
    <w:rsid w:val="00741FE7"/>
    <w:rsid w:val="007431AB"/>
    <w:rsid w:val="00751B20"/>
    <w:rsid w:val="00755582"/>
    <w:rsid w:val="007677F0"/>
    <w:rsid w:val="0077271F"/>
    <w:rsid w:val="00775BB7"/>
    <w:rsid w:val="007805CB"/>
    <w:rsid w:val="00785015"/>
    <w:rsid w:val="00786C2F"/>
    <w:rsid w:val="0078701C"/>
    <w:rsid w:val="007907DC"/>
    <w:rsid w:val="00791720"/>
    <w:rsid w:val="007A0C5A"/>
    <w:rsid w:val="007B1197"/>
    <w:rsid w:val="007C3DFE"/>
    <w:rsid w:val="007C46C6"/>
    <w:rsid w:val="007E2C2D"/>
    <w:rsid w:val="007E2F8A"/>
    <w:rsid w:val="007E44B3"/>
    <w:rsid w:val="00800C1A"/>
    <w:rsid w:val="008033BA"/>
    <w:rsid w:val="00804925"/>
    <w:rsid w:val="00805DD7"/>
    <w:rsid w:val="00814B53"/>
    <w:rsid w:val="008150DF"/>
    <w:rsid w:val="008301CD"/>
    <w:rsid w:val="00837A3A"/>
    <w:rsid w:val="008416DB"/>
    <w:rsid w:val="00855593"/>
    <w:rsid w:val="0087666C"/>
    <w:rsid w:val="00880242"/>
    <w:rsid w:val="00885CEC"/>
    <w:rsid w:val="008919FE"/>
    <w:rsid w:val="00894431"/>
    <w:rsid w:val="00895BFA"/>
    <w:rsid w:val="008A102F"/>
    <w:rsid w:val="008B060F"/>
    <w:rsid w:val="008B10E0"/>
    <w:rsid w:val="008E18B1"/>
    <w:rsid w:val="009025D5"/>
    <w:rsid w:val="00905978"/>
    <w:rsid w:val="00916245"/>
    <w:rsid w:val="0092137E"/>
    <w:rsid w:val="009372F7"/>
    <w:rsid w:val="00937E91"/>
    <w:rsid w:val="009517C0"/>
    <w:rsid w:val="00956A0B"/>
    <w:rsid w:val="00956DCB"/>
    <w:rsid w:val="00957AB5"/>
    <w:rsid w:val="0097261C"/>
    <w:rsid w:val="00980C5B"/>
    <w:rsid w:val="009A35DC"/>
    <w:rsid w:val="009B7F0C"/>
    <w:rsid w:val="009C0D2D"/>
    <w:rsid w:val="009C148E"/>
    <w:rsid w:val="009C2291"/>
    <w:rsid w:val="009C2CBA"/>
    <w:rsid w:val="009C4BFE"/>
    <w:rsid w:val="009F1604"/>
    <w:rsid w:val="009F1BB2"/>
    <w:rsid w:val="009F1CFC"/>
    <w:rsid w:val="009F6863"/>
    <w:rsid w:val="009F70AC"/>
    <w:rsid w:val="00A07C58"/>
    <w:rsid w:val="00A15856"/>
    <w:rsid w:val="00A15E40"/>
    <w:rsid w:val="00A16791"/>
    <w:rsid w:val="00A24548"/>
    <w:rsid w:val="00A26386"/>
    <w:rsid w:val="00A364A3"/>
    <w:rsid w:val="00A45005"/>
    <w:rsid w:val="00A503DD"/>
    <w:rsid w:val="00A54FF0"/>
    <w:rsid w:val="00A55342"/>
    <w:rsid w:val="00A67A96"/>
    <w:rsid w:val="00A74717"/>
    <w:rsid w:val="00A81050"/>
    <w:rsid w:val="00A90471"/>
    <w:rsid w:val="00A93E93"/>
    <w:rsid w:val="00A97626"/>
    <w:rsid w:val="00AA0BC7"/>
    <w:rsid w:val="00AA2998"/>
    <w:rsid w:val="00AC2676"/>
    <w:rsid w:val="00AD3179"/>
    <w:rsid w:val="00AE18BA"/>
    <w:rsid w:val="00AE5438"/>
    <w:rsid w:val="00AE699F"/>
    <w:rsid w:val="00AF0A6C"/>
    <w:rsid w:val="00AF479E"/>
    <w:rsid w:val="00AF49FD"/>
    <w:rsid w:val="00B00FD1"/>
    <w:rsid w:val="00B14278"/>
    <w:rsid w:val="00B178CB"/>
    <w:rsid w:val="00B2123D"/>
    <w:rsid w:val="00B26E99"/>
    <w:rsid w:val="00B344E8"/>
    <w:rsid w:val="00B35BEB"/>
    <w:rsid w:val="00B35EDC"/>
    <w:rsid w:val="00B4323A"/>
    <w:rsid w:val="00B437B1"/>
    <w:rsid w:val="00B57FE3"/>
    <w:rsid w:val="00B66266"/>
    <w:rsid w:val="00B75439"/>
    <w:rsid w:val="00B754E8"/>
    <w:rsid w:val="00B76C6D"/>
    <w:rsid w:val="00B9538B"/>
    <w:rsid w:val="00BA408F"/>
    <w:rsid w:val="00BA7CA6"/>
    <w:rsid w:val="00BB4610"/>
    <w:rsid w:val="00BC0DC8"/>
    <w:rsid w:val="00BC2E6E"/>
    <w:rsid w:val="00BC428A"/>
    <w:rsid w:val="00BC458B"/>
    <w:rsid w:val="00BD0EB0"/>
    <w:rsid w:val="00BD384C"/>
    <w:rsid w:val="00BF5634"/>
    <w:rsid w:val="00C16D02"/>
    <w:rsid w:val="00C21065"/>
    <w:rsid w:val="00C31D3C"/>
    <w:rsid w:val="00C5582B"/>
    <w:rsid w:val="00C62D48"/>
    <w:rsid w:val="00C62FCC"/>
    <w:rsid w:val="00C72516"/>
    <w:rsid w:val="00C76F72"/>
    <w:rsid w:val="00C811A0"/>
    <w:rsid w:val="00C92096"/>
    <w:rsid w:val="00C92279"/>
    <w:rsid w:val="00C94296"/>
    <w:rsid w:val="00CC045B"/>
    <w:rsid w:val="00CD63D0"/>
    <w:rsid w:val="00CE1511"/>
    <w:rsid w:val="00CF3D1A"/>
    <w:rsid w:val="00CF7BF4"/>
    <w:rsid w:val="00D04B42"/>
    <w:rsid w:val="00D1516C"/>
    <w:rsid w:val="00D2258F"/>
    <w:rsid w:val="00D27227"/>
    <w:rsid w:val="00D35A0C"/>
    <w:rsid w:val="00D503DA"/>
    <w:rsid w:val="00D524F4"/>
    <w:rsid w:val="00D723AF"/>
    <w:rsid w:val="00D83912"/>
    <w:rsid w:val="00D91593"/>
    <w:rsid w:val="00D93797"/>
    <w:rsid w:val="00D97EB9"/>
    <w:rsid w:val="00DB05E1"/>
    <w:rsid w:val="00DB1CDC"/>
    <w:rsid w:val="00DC27E0"/>
    <w:rsid w:val="00DC4F6F"/>
    <w:rsid w:val="00DC513F"/>
    <w:rsid w:val="00DD44EF"/>
    <w:rsid w:val="00DD528E"/>
    <w:rsid w:val="00DD73D6"/>
    <w:rsid w:val="00DF33C7"/>
    <w:rsid w:val="00DF5F94"/>
    <w:rsid w:val="00E00265"/>
    <w:rsid w:val="00E2076A"/>
    <w:rsid w:val="00E2284C"/>
    <w:rsid w:val="00E378C2"/>
    <w:rsid w:val="00E41F5E"/>
    <w:rsid w:val="00E43B3D"/>
    <w:rsid w:val="00E441FC"/>
    <w:rsid w:val="00E4643B"/>
    <w:rsid w:val="00E46551"/>
    <w:rsid w:val="00E526EC"/>
    <w:rsid w:val="00E721CC"/>
    <w:rsid w:val="00EB05B4"/>
    <w:rsid w:val="00EB32CC"/>
    <w:rsid w:val="00EB6B4B"/>
    <w:rsid w:val="00EC3D15"/>
    <w:rsid w:val="00EC5363"/>
    <w:rsid w:val="00EC6A50"/>
    <w:rsid w:val="00ED5A0B"/>
    <w:rsid w:val="00EF2641"/>
    <w:rsid w:val="00EF69E9"/>
    <w:rsid w:val="00F039B4"/>
    <w:rsid w:val="00F06B7D"/>
    <w:rsid w:val="00F11E43"/>
    <w:rsid w:val="00F2334D"/>
    <w:rsid w:val="00F277B5"/>
    <w:rsid w:val="00F2799F"/>
    <w:rsid w:val="00F32910"/>
    <w:rsid w:val="00F47CE6"/>
    <w:rsid w:val="00F53D9F"/>
    <w:rsid w:val="00F545DC"/>
    <w:rsid w:val="00F56308"/>
    <w:rsid w:val="00F61027"/>
    <w:rsid w:val="00F62D38"/>
    <w:rsid w:val="00F63088"/>
    <w:rsid w:val="00F6662E"/>
    <w:rsid w:val="00F672D1"/>
    <w:rsid w:val="00F678D4"/>
    <w:rsid w:val="00F715BF"/>
    <w:rsid w:val="00F81B8B"/>
    <w:rsid w:val="00FB6FC6"/>
    <w:rsid w:val="00FC1551"/>
    <w:rsid w:val="00FC3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A4913"/>
  <w15:chartTrackingRefBased/>
  <w15:docId w15:val="{3AB42C5D-34FC-4327-81C9-C3A81C7D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rsid w:val="00D2258F"/>
    <w:pPr>
      <w:widowControl/>
      <w:numPr>
        <w:numId w:val="1"/>
      </w:numPr>
      <w:suppressAutoHyphens/>
      <w:wordWrap w:val="0"/>
      <w:overflowPunct w:val="0"/>
      <w:autoSpaceDE w:val="0"/>
      <w:autoSpaceDN w:val="0"/>
      <w:ind w:left="680" w:hanging="680"/>
      <w:jc w:val="both"/>
      <w:textAlignment w:val="baseline"/>
      <w:outlineLvl w:val="0"/>
    </w:pPr>
    <w:rPr>
      <w:rFonts w:ascii="Times New Roman" w:eastAsia="標楷體" w:hAnsi="Times New Roman" w:cs="Mangal"/>
      <w:b/>
      <w:bCs/>
      <w:kern w:val="3"/>
      <w:sz w:val="32"/>
      <w:szCs w:val="24"/>
      <w:lang w:bidi="hi-IN"/>
    </w:rPr>
  </w:style>
  <w:style w:type="paragraph" w:styleId="2">
    <w:name w:val="heading 2"/>
    <w:basedOn w:val="a0"/>
    <w:next w:val="a"/>
    <w:link w:val="20"/>
    <w:uiPriority w:val="9"/>
    <w:unhideWhenUsed/>
    <w:qFormat/>
    <w:rsid w:val="002338D1"/>
    <w:pPr>
      <w:numPr>
        <w:numId w:val="22"/>
      </w:numPr>
      <w:spacing w:beforeLines="20" w:before="72" w:line="480" w:lineRule="exact"/>
      <w:ind w:leftChars="0" w:left="0"/>
      <w:jc w:val="both"/>
      <w:outlineLvl w:val="1"/>
    </w:pPr>
    <w:rPr>
      <w:rFonts w:ascii="Times New Roman" w:eastAsia="標楷體"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6A2530"/>
    <w:pPr>
      <w:widowControl w:val="0"/>
      <w:autoSpaceDE w:val="0"/>
      <w:autoSpaceDN w:val="0"/>
      <w:adjustRightInd w:val="0"/>
    </w:pPr>
    <w:rPr>
      <w:rFonts w:ascii="標楷體" w:eastAsia="標楷體" w:cs="標楷體"/>
      <w:color w:val="000000"/>
      <w:kern w:val="0"/>
      <w:szCs w:val="24"/>
    </w:rPr>
  </w:style>
  <w:style w:type="paragraph" w:styleId="a4">
    <w:name w:val="Date"/>
    <w:basedOn w:val="a"/>
    <w:next w:val="a"/>
    <w:link w:val="a5"/>
    <w:uiPriority w:val="99"/>
    <w:semiHidden/>
    <w:unhideWhenUsed/>
    <w:rsid w:val="006A2530"/>
    <w:pPr>
      <w:jc w:val="right"/>
    </w:pPr>
  </w:style>
  <w:style w:type="character" w:customStyle="1" w:styleId="a5">
    <w:name w:val="日期 字元"/>
    <w:basedOn w:val="a1"/>
    <w:link w:val="a4"/>
    <w:uiPriority w:val="99"/>
    <w:semiHidden/>
    <w:rsid w:val="006A2530"/>
  </w:style>
  <w:style w:type="paragraph" w:styleId="a0">
    <w:name w:val="List Paragraph"/>
    <w:basedOn w:val="a"/>
    <w:uiPriority w:val="34"/>
    <w:qFormat/>
    <w:rsid w:val="00523663"/>
    <w:pPr>
      <w:ind w:leftChars="200" w:left="480"/>
    </w:pPr>
  </w:style>
  <w:style w:type="table" w:styleId="a6">
    <w:name w:val="Table Grid"/>
    <w:basedOn w:val="a2"/>
    <w:uiPriority w:val="39"/>
    <w:rsid w:val="00723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A0BC7"/>
    <w:pPr>
      <w:tabs>
        <w:tab w:val="center" w:pos="4153"/>
        <w:tab w:val="right" w:pos="8306"/>
      </w:tabs>
      <w:snapToGrid w:val="0"/>
    </w:pPr>
    <w:rPr>
      <w:sz w:val="20"/>
      <w:szCs w:val="20"/>
    </w:rPr>
  </w:style>
  <w:style w:type="character" w:customStyle="1" w:styleId="a8">
    <w:name w:val="頁首 字元"/>
    <w:basedOn w:val="a1"/>
    <w:link w:val="a7"/>
    <w:uiPriority w:val="99"/>
    <w:rsid w:val="00AA0BC7"/>
    <w:rPr>
      <w:sz w:val="20"/>
      <w:szCs w:val="20"/>
    </w:rPr>
  </w:style>
  <w:style w:type="paragraph" w:styleId="a9">
    <w:name w:val="footer"/>
    <w:basedOn w:val="a"/>
    <w:link w:val="aa"/>
    <w:uiPriority w:val="99"/>
    <w:unhideWhenUsed/>
    <w:rsid w:val="00AA0BC7"/>
    <w:pPr>
      <w:tabs>
        <w:tab w:val="center" w:pos="4153"/>
        <w:tab w:val="right" w:pos="8306"/>
      </w:tabs>
      <w:snapToGrid w:val="0"/>
    </w:pPr>
    <w:rPr>
      <w:sz w:val="20"/>
      <w:szCs w:val="20"/>
    </w:rPr>
  </w:style>
  <w:style w:type="character" w:customStyle="1" w:styleId="aa">
    <w:name w:val="頁尾 字元"/>
    <w:basedOn w:val="a1"/>
    <w:link w:val="a9"/>
    <w:uiPriority w:val="99"/>
    <w:rsid w:val="00AA0BC7"/>
    <w:rPr>
      <w:sz w:val="20"/>
      <w:szCs w:val="20"/>
    </w:rPr>
  </w:style>
  <w:style w:type="character" w:customStyle="1" w:styleId="class91">
    <w:name w:val="class91"/>
    <w:basedOn w:val="a1"/>
    <w:rsid w:val="00A24548"/>
  </w:style>
  <w:style w:type="paragraph" w:customStyle="1" w:styleId="class88">
    <w:name w:val="class88"/>
    <w:basedOn w:val="a"/>
    <w:rsid w:val="00A24548"/>
    <w:pPr>
      <w:widowControl/>
      <w:autoSpaceDN w:val="0"/>
      <w:ind w:left="1600" w:hanging="640"/>
    </w:pPr>
    <w:rPr>
      <w:rFonts w:ascii="標楷體" w:eastAsia="標楷體" w:hAnsi="標楷體" w:cs="新細明體"/>
      <w:color w:val="000000"/>
      <w:kern w:val="0"/>
      <w:sz w:val="32"/>
      <w:szCs w:val="32"/>
    </w:rPr>
  </w:style>
  <w:style w:type="character" w:customStyle="1" w:styleId="class51">
    <w:name w:val="class51"/>
    <w:basedOn w:val="a1"/>
    <w:rsid w:val="00A24548"/>
  </w:style>
  <w:style w:type="paragraph" w:styleId="ab">
    <w:name w:val="Balloon Text"/>
    <w:basedOn w:val="a"/>
    <w:link w:val="ac"/>
    <w:uiPriority w:val="99"/>
    <w:semiHidden/>
    <w:unhideWhenUsed/>
    <w:rsid w:val="00BB4610"/>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BB4610"/>
    <w:rPr>
      <w:rFonts w:asciiTheme="majorHAnsi" w:eastAsiaTheme="majorEastAsia" w:hAnsiTheme="majorHAnsi" w:cstheme="majorBidi"/>
      <w:sz w:val="18"/>
      <w:szCs w:val="18"/>
    </w:rPr>
  </w:style>
  <w:style w:type="paragraph" w:customStyle="1" w:styleId="CONT-11">
    <w:name w:val="CONT-1.1"/>
    <w:basedOn w:val="a"/>
    <w:rsid w:val="00ED5A0B"/>
    <w:pPr>
      <w:widowControl/>
      <w:suppressAutoHyphens/>
      <w:wordWrap w:val="0"/>
      <w:overflowPunct w:val="0"/>
      <w:autoSpaceDE w:val="0"/>
      <w:autoSpaceDN w:val="0"/>
      <w:spacing w:line="480" w:lineRule="atLeast"/>
      <w:ind w:firstLine="567"/>
      <w:jc w:val="both"/>
      <w:textAlignment w:val="baseline"/>
    </w:pPr>
    <w:rPr>
      <w:rFonts w:ascii="Times New Roman" w:eastAsia="標楷體" w:hAnsi="Times New Roman" w:cs="Mangal"/>
      <w:kern w:val="0"/>
      <w:sz w:val="28"/>
      <w:szCs w:val="20"/>
      <w:lang w:bidi="hi-IN"/>
    </w:rPr>
  </w:style>
  <w:style w:type="paragraph" w:styleId="ad">
    <w:name w:val="No Spacing"/>
    <w:uiPriority w:val="1"/>
    <w:qFormat/>
    <w:rsid w:val="00905978"/>
    <w:pPr>
      <w:widowControl w:val="0"/>
    </w:pPr>
  </w:style>
  <w:style w:type="paragraph" w:customStyle="1" w:styleId="ae">
    <w:name w:val="一、文"/>
    <w:basedOn w:val="a"/>
    <w:link w:val="af"/>
    <w:uiPriority w:val="10"/>
    <w:rsid w:val="0019048D"/>
    <w:pPr>
      <w:spacing w:beforeLines="20" w:before="72" w:line="500" w:lineRule="exact"/>
      <w:ind w:left="284" w:firstLineChars="200" w:firstLine="560"/>
      <w:jc w:val="both"/>
    </w:pPr>
    <w:rPr>
      <w:rFonts w:ascii="Times New Roman" w:eastAsia="標楷體" w:hAnsi="Times New Roman" w:cs="Times New Roman"/>
      <w:sz w:val="28"/>
      <w:szCs w:val="28"/>
    </w:rPr>
  </w:style>
  <w:style w:type="character" w:customStyle="1" w:styleId="af">
    <w:name w:val="一、文 字元"/>
    <w:basedOn w:val="a1"/>
    <w:link w:val="ae"/>
    <w:uiPriority w:val="10"/>
    <w:rsid w:val="0019048D"/>
    <w:rPr>
      <w:rFonts w:ascii="Times New Roman" w:eastAsia="標楷體" w:hAnsi="Times New Roman" w:cs="Times New Roman"/>
      <w:sz w:val="28"/>
      <w:szCs w:val="28"/>
    </w:rPr>
  </w:style>
  <w:style w:type="character" w:customStyle="1" w:styleId="10">
    <w:name w:val="標題 1 字元"/>
    <w:basedOn w:val="a1"/>
    <w:link w:val="1"/>
    <w:rsid w:val="00D2258F"/>
    <w:rPr>
      <w:rFonts w:ascii="Times New Roman" w:eastAsia="標楷體" w:hAnsi="Times New Roman" w:cs="Mangal"/>
      <w:b/>
      <w:bCs/>
      <w:kern w:val="3"/>
      <w:sz w:val="32"/>
      <w:szCs w:val="24"/>
      <w:lang w:bidi="hi-IN"/>
    </w:rPr>
  </w:style>
  <w:style w:type="character" w:customStyle="1" w:styleId="20">
    <w:name w:val="標題 2 字元"/>
    <w:basedOn w:val="a1"/>
    <w:link w:val="2"/>
    <w:uiPriority w:val="9"/>
    <w:rsid w:val="002338D1"/>
    <w:rPr>
      <w:rFonts w:ascii="Times New Roman" w:eastAsia="標楷體" w:hAnsi="Times New Roman" w:cs="Times New Roman"/>
      <w:sz w:val="28"/>
      <w:szCs w:val="28"/>
    </w:rPr>
  </w:style>
  <w:style w:type="paragraph" w:customStyle="1" w:styleId="af0">
    <w:name w:val="(一)文"/>
    <w:basedOn w:val="a"/>
    <w:qFormat/>
    <w:rsid w:val="0019048D"/>
    <w:pPr>
      <w:overflowPunct w:val="0"/>
      <w:spacing w:beforeLines="20" w:before="72" w:line="500" w:lineRule="exact"/>
      <w:ind w:left="851" w:firstLineChars="200" w:firstLine="560"/>
      <w:jc w:val="both"/>
    </w:pPr>
    <w:rPr>
      <w:rFonts w:ascii="Times New Roman" w:eastAsia="標楷體" w:hAnsi="Times New Roman" w:cs="Times New Roman"/>
      <w:sz w:val="28"/>
      <w:szCs w:val="28"/>
    </w:rPr>
  </w:style>
  <w:style w:type="paragraph" w:customStyle="1" w:styleId="af1">
    <w:name w:val="圖名"/>
    <w:basedOn w:val="a0"/>
    <w:qFormat/>
    <w:rsid w:val="00677754"/>
    <w:pPr>
      <w:spacing w:line="480" w:lineRule="exact"/>
      <w:ind w:leftChars="0" w:left="0"/>
      <w:jc w:val="center"/>
    </w:pPr>
    <w:rPr>
      <w:rFonts w:ascii="Times New Roman" w:eastAsia="標楷體" w:hAnsi="Times New Roman" w:cs="Mangal"/>
      <w:b/>
      <w:color w:val="000000"/>
      <w:kern w:val="3"/>
      <w:sz w:val="28"/>
      <w:szCs w:val="24"/>
      <w:lang w:bidi="hi-IN"/>
    </w:rPr>
  </w:style>
  <w:style w:type="paragraph" w:customStyle="1" w:styleId="af2">
    <w:name w:val="表名"/>
    <w:basedOn w:val="a"/>
    <w:rsid w:val="00104448"/>
    <w:pPr>
      <w:widowControl/>
      <w:suppressAutoHyphens/>
      <w:wordWrap w:val="0"/>
      <w:overflowPunct w:val="0"/>
      <w:autoSpaceDE w:val="0"/>
      <w:autoSpaceDN w:val="0"/>
      <w:snapToGrid w:val="0"/>
      <w:spacing w:line="480" w:lineRule="exact"/>
      <w:jc w:val="center"/>
      <w:textAlignment w:val="baseline"/>
    </w:pPr>
    <w:rPr>
      <w:rFonts w:ascii="Times New Roman" w:eastAsia="標楷體" w:hAnsi="Times New Roman" w:cs="Mangal"/>
      <w:b/>
      <w:color w:val="000000"/>
      <w:kern w:val="3"/>
      <w:sz w:val="28"/>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018936">
      <w:bodyDiv w:val="1"/>
      <w:marLeft w:val="0"/>
      <w:marRight w:val="0"/>
      <w:marTop w:val="0"/>
      <w:marBottom w:val="0"/>
      <w:divBdr>
        <w:top w:val="none" w:sz="0" w:space="0" w:color="auto"/>
        <w:left w:val="none" w:sz="0" w:space="0" w:color="auto"/>
        <w:bottom w:val="none" w:sz="0" w:space="0" w:color="auto"/>
        <w:right w:val="none" w:sz="0" w:space="0" w:color="auto"/>
      </w:divBdr>
    </w:div>
    <w:div w:id="213335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D5C81-ADF2-47EF-B71E-660593F6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鄭汝真</dc:creator>
  <cp:keywords/>
  <dc:description/>
  <cp:lastModifiedBy>鄭汝真</cp:lastModifiedBy>
  <cp:revision>10</cp:revision>
  <cp:lastPrinted>2020-02-06T10:29:00Z</cp:lastPrinted>
  <dcterms:created xsi:type="dcterms:W3CDTF">2024-05-29T09:17:00Z</dcterms:created>
  <dcterms:modified xsi:type="dcterms:W3CDTF">2024-05-30T07:37:00Z</dcterms:modified>
</cp:coreProperties>
</file>