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DD200" w14:textId="5CB9CC2A" w:rsidR="00A67D14" w:rsidRPr="0063440A" w:rsidRDefault="00B02C52">
      <w:pPr>
        <w:pStyle w:val="a3"/>
        <w:spacing w:before="40"/>
        <w:ind w:left="764"/>
        <w:rPr>
          <w:rFonts w:ascii="Times New Roman" w:hAnsi="Times New Roman" w:cs="Times New Roman"/>
          <w:b w:val="0"/>
          <w:bCs w:val="0"/>
          <w:color w:val="000000" w:themeColor="text1"/>
          <w:sz w:val="28"/>
          <w:szCs w:val="28"/>
        </w:rPr>
      </w:pPr>
      <w:r w:rsidRPr="0063440A">
        <w:rPr>
          <w:rFonts w:hint="eastAsia"/>
          <w:color w:val="000000" w:themeColor="text1"/>
          <w:spacing w:val="31"/>
        </w:rPr>
        <w:t>南投縣</w:t>
      </w:r>
      <w:r w:rsidRPr="0063440A">
        <w:rPr>
          <w:color w:val="000000" w:themeColor="text1"/>
          <w:spacing w:val="31"/>
        </w:rPr>
        <w:t xml:space="preserve">環境保護計畫關鍵績效指標 </w:t>
      </w:r>
      <w:r w:rsidR="00521849" w:rsidRPr="0063440A">
        <w:rPr>
          <w:rFonts w:hint="eastAsia"/>
          <w:color w:val="000000" w:themeColor="text1"/>
          <w:spacing w:val="31"/>
        </w:rPr>
        <w:t>113</w:t>
      </w:r>
      <w:r w:rsidRPr="0063440A">
        <w:rPr>
          <w:color w:val="000000" w:themeColor="text1"/>
          <w:spacing w:val="32"/>
        </w:rPr>
        <w:t>年執行成果彙整表</w:t>
      </w:r>
    </w:p>
    <w:tbl>
      <w:tblPr>
        <w:tblStyle w:val="TableNormal"/>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0"/>
        <w:gridCol w:w="2503"/>
        <w:gridCol w:w="2977"/>
        <w:gridCol w:w="2551"/>
        <w:gridCol w:w="1399"/>
      </w:tblGrid>
      <w:tr w:rsidR="00521849" w:rsidRPr="00521849" w14:paraId="4425F937" w14:textId="77777777" w:rsidTr="0067360D">
        <w:trPr>
          <w:trHeight w:val="640"/>
          <w:tblHeader/>
        </w:trPr>
        <w:tc>
          <w:tcPr>
            <w:tcW w:w="920" w:type="dxa"/>
          </w:tcPr>
          <w:p w14:paraId="2AFB92ED" w14:textId="77777777" w:rsidR="00CF1F8F" w:rsidRPr="00521849" w:rsidRDefault="00CF1F8F" w:rsidP="0041698A">
            <w:pPr>
              <w:pStyle w:val="TableParagraph"/>
              <w:spacing w:before="157"/>
              <w:jc w:val="center"/>
              <w:rPr>
                <w:rFonts w:ascii="Times New Roman" w:hAnsi="Times New Roman" w:cs="Times New Roman"/>
                <w:b/>
                <w:bCs/>
                <w:color w:val="000000" w:themeColor="text1"/>
                <w:sz w:val="28"/>
                <w:szCs w:val="28"/>
              </w:rPr>
            </w:pPr>
            <w:r w:rsidRPr="00521849">
              <w:rPr>
                <w:rFonts w:ascii="Times New Roman" w:hAnsi="Times New Roman" w:cs="Times New Roman"/>
                <w:b/>
                <w:bCs/>
                <w:color w:val="000000" w:themeColor="text1"/>
                <w:spacing w:val="35"/>
                <w:sz w:val="28"/>
                <w:szCs w:val="28"/>
              </w:rPr>
              <w:t>議題</w:t>
            </w:r>
          </w:p>
        </w:tc>
        <w:tc>
          <w:tcPr>
            <w:tcW w:w="2503" w:type="dxa"/>
          </w:tcPr>
          <w:p w14:paraId="10404C71" w14:textId="77777777" w:rsidR="00CF1F8F" w:rsidRPr="00521849" w:rsidRDefault="00CF1F8F" w:rsidP="0041698A">
            <w:pPr>
              <w:pStyle w:val="TableParagraph"/>
              <w:spacing w:before="157"/>
              <w:jc w:val="center"/>
              <w:rPr>
                <w:rFonts w:ascii="Times New Roman" w:hAnsi="Times New Roman" w:cs="Times New Roman"/>
                <w:b/>
                <w:bCs/>
                <w:color w:val="000000" w:themeColor="text1"/>
                <w:sz w:val="28"/>
                <w:szCs w:val="28"/>
              </w:rPr>
            </w:pPr>
            <w:r w:rsidRPr="00521849">
              <w:rPr>
                <w:rFonts w:ascii="Times New Roman" w:hAnsi="Times New Roman" w:cs="Times New Roman"/>
                <w:b/>
                <w:bCs/>
                <w:color w:val="000000" w:themeColor="text1"/>
                <w:spacing w:val="26"/>
                <w:sz w:val="28"/>
                <w:szCs w:val="28"/>
              </w:rPr>
              <w:t>關鍵指標</w:t>
            </w:r>
          </w:p>
        </w:tc>
        <w:tc>
          <w:tcPr>
            <w:tcW w:w="2977" w:type="dxa"/>
          </w:tcPr>
          <w:p w14:paraId="0DC14353" w14:textId="77777777" w:rsidR="00CF1F8F" w:rsidRPr="00521849" w:rsidRDefault="00CF1F8F" w:rsidP="0041698A">
            <w:pPr>
              <w:pStyle w:val="TableParagraph"/>
              <w:spacing w:before="157"/>
              <w:jc w:val="center"/>
              <w:rPr>
                <w:rFonts w:ascii="Times New Roman" w:hAnsi="Times New Roman" w:cs="Times New Roman"/>
                <w:b/>
                <w:bCs/>
                <w:color w:val="000000" w:themeColor="text1"/>
                <w:sz w:val="28"/>
                <w:szCs w:val="28"/>
              </w:rPr>
            </w:pPr>
            <w:r w:rsidRPr="00521849">
              <w:rPr>
                <w:rFonts w:ascii="Times New Roman" w:hAnsi="Times New Roman" w:cs="Times New Roman"/>
                <w:b/>
                <w:bCs/>
                <w:color w:val="000000" w:themeColor="text1"/>
                <w:spacing w:val="35"/>
                <w:sz w:val="28"/>
                <w:szCs w:val="28"/>
              </w:rPr>
              <w:t>定義</w:t>
            </w:r>
          </w:p>
        </w:tc>
        <w:tc>
          <w:tcPr>
            <w:tcW w:w="2551" w:type="dxa"/>
          </w:tcPr>
          <w:p w14:paraId="4A408A70" w14:textId="08AE5F45" w:rsidR="00CF1F8F" w:rsidRPr="00521849" w:rsidRDefault="00521849" w:rsidP="00686802">
            <w:pPr>
              <w:pStyle w:val="TableParagraph"/>
              <w:spacing w:before="157"/>
              <w:jc w:val="center"/>
              <w:rPr>
                <w:rFonts w:ascii="Times New Roman" w:hAnsi="Times New Roman" w:cs="Times New Roman"/>
                <w:b/>
                <w:bCs/>
                <w:color w:val="000000" w:themeColor="text1"/>
                <w:sz w:val="28"/>
                <w:szCs w:val="28"/>
              </w:rPr>
            </w:pPr>
            <w:r w:rsidRPr="00521849">
              <w:rPr>
                <w:rFonts w:ascii="Times New Roman" w:hAnsi="Times New Roman" w:cs="Times New Roman" w:hint="eastAsia"/>
                <w:b/>
                <w:bCs/>
                <w:color w:val="000000" w:themeColor="text1"/>
                <w:spacing w:val="28"/>
                <w:sz w:val="28"/>
                <w:szCs w:val="28"/>
              </w:rPr>
              <w:t>11</w:t>
            </w:r>
            <w:r w:rsidR="00686802">
              <w:rPr>
                <w:rFonts w:ascii="Times New Roman" w:hAnsi="Times New Roman" w:cs="Times New Roman" w:hint="eastAsia"/>
                <w:b/>
                <w:bCs/>
                <w:color w:val="000000" w:themeColor="text1"/>
                <w:spacing w:val="28"/>
                <w:sz w:val="28"/>
                <w:szCs w:val="28"/>
              </w:rPr>
              <w:t>3</w:t>
            </w:r>
            <w:r w:rsidR="00CF1F8F" w:rsidRPr="00521849">
              <w:rPr>
                <w:rFonts w:ascii="Times New Roman" w:hAnsi="Times New Roman" w:cs="Times New Roman"/>
                <w:b/>
                <w:bCs/>
                <w:color w:val="000000" w:themeColor="text1"/>
                <w:spacing w:val="28"/>
                <w:sz w:val="28"/>
                <w:szCs w:val="28"/>
              </w:rPr>
              <w:t>年執行成果</w:t>
            </w:r>
          </w:p>
        </w:tc>
        <w:tc>
          <w:tcPr>
            <w:tcW w:w="1399" w:type="dxa"/>
          </w:tcPr>
          <w:p w14:paraId="290BC8E0" w14:textId="77777777" w:rsidR="00CF1F8F" w:rsidRPr="00521849" w:rsidRDefault="00CF1F8F" w:rsidP="0041698A">
            <w:pPr>
              <w:pStyle w:val="TableParagraph"/>
              <w:spacing w:before="157"/>
              <w:jc w:val="center"/>
              <w:rPr>
                <w:rFonts w:ascii="Times New Roman" w:hAnsi="Times New Roman" w:cs="Times New Roman"/>
                <w:b/>
                <w:bCs/>
                <w:color w:val="000000" w:themeColor="text1"/>
                <w:sz w:val="28"/>
                <w:szCs w:val="28"/>
              </w:rPr>
            </w:pPr>
            <w:r w:rsidRPr="00521849">
              <w:rPr>
                <w:rFonts w:ascii="Times New Roman" w:hAnsi="Times New Roman" w:cs="Times New Roman"/>
                <w:b/>
                <w:bCs/>
                <w:color w:val="000000" w:themeColor="text1"/>
                <w:spacing w:val="26"/>
                <w:sz w:val="28"/>
                <w:szCs w:val="28"/>
              </w:rPr>
              <w:t>資料來源</w:t>
            </w:r>
          </w:p>
        </w:tc>
      </w:tr>
      <w:tr w:rsidR="00521849" w:rsidRPr="00521849" w14:paraId="4432C36D" w14:textId="77777777" w:rsidTr="0067360D">
        <w:trPr>
          <w:cantSplit/>
          <w:trHeight w:val="1134"/>
        </w:trPr>
        <w:tc>
          <w:tcPr>
            <w:tcW w:w="920" w:type="dxa"/>
            <w:textDirection w:val="tbRlV"/>
            <w:vAlign w:val="center"/>
          </w:tcPr>
          <w:p w14:paraId="7FD68386" w14:textId="77777777" w:rsidR="00CF1F8F" w:rsidRPr="007401F1" w:rsidRDefault="00CF1F8F" w:rsidP="0041698A">
            <w:pPr>
              <w:pStyle w:val="TableParagraph"/>
              <w:spacing w:line="244" w:lineRule="auto"/>
              <w:ind w:left="139" w:right="130"/>
              <w:jc w:val="center"/>
              <w:rPr>
                <w:rFonts w:ascii="Times New Roman" w:hAnsi="Times New Roman" w:cs="Times New Roman"/>
                <w:spacing w:val="30"/>
                <w:sz w:val="28"/>
                <w:szCs w:val="28"/>
              </w:rPr>
            </w:pPr>
            <w:r w:rsidRPr="007401F1">
              <w:rPr>
                <w:rFonts w:ascii="Times New Roman" w:hAnsi="Times New Roman" w:cs="Times New Roman"/>
                <w:spacing w:val="30"/>
                <w:sz w:val="28"/>
                <w:szCs w:val="28"/>
              </w:rPr>
              <w:t>氣候變遷因應</w:t>
            </w:r>
          </w:p>
        </w:tc>
        <w:tc>
          <w:tcPr>
            <w:tcW w:w="2503" w:type="dxa"/>
            <w:vAlign w:val="center"/>
          </w:tcPr>
          <w:p w14:paraId="6380B5FF" w14:textId="77777777" w:rsidR="00CF1F8F" w:rsidRPr="007401F1" w:rsidRDefault="00CF1F8F" w:rsidP="0067360D">
            <w:pPr>
              <w:pStyle w:val="TableParagraph"/>
              <w:jc w:val="both"/>
              <w:rPr>
                <w:rFonts w:ascii="Times New Roman" w:hAnsi="Times New Roman" w:cs="Times New Roman"/>
                <w:spacing w:val="30"/>
                <w:sz w:val="28"/>
                <w:szCs w:val="28"/>
              </w:rPr>
            </w:pPr>
            <w:r w:rsidRPr="007401F1">
              <w:rPr>
                <w:rFonts w:ascii="Times New Roman" w:hAnsi="Times New Roman" w:cs="Times New Roman"/>
                <w:spacing w:val="30"/>
                <w:sz w:val="28"/>
                <w:szCs w:val="28"/>
              </w:rPr>
              <w:t>溫室氣體總排放量</w:t>
            </w:r>
          </w:p>
        </w:tc>
        <w:tc>
          <w:tcPr>
            <w:tcW w:w="2977" w:type="dxa"/>
            <w:vAlign w:val="center"/>
          </w:tcPr>
          <w:p w14:paraId="5BD2DD77" w14:textId="77777777" w:rsidR="00CF1F8F" w:rsidRPr="007401F1" w:rsidRDefault="00CF1F8F" w:rsidP="0067360D">
            <w:pPr>
              <w:pStyle w:val="TableParagraph"/>
              <w:jc w:val="both"/>
              <w:rPr>
                <w:rFonts w:ascii="Times New Roman" w:hAnsi="Times New Roman" w:cs="Times New Roman"/>
                <w:spacing w:val="30"/>
                <w:sz w:val="28"/>
                <w:szCs w:val="28"/>
              </w:rPr>
            </w:pPr>
            <w:r w:rsidRPr="007401F1">
              <w:rPr>
                <w:rFonts w:ascii="Times New Roman" w:hAnsi="Times New Roman" w:cs="Times New Roman"/>
                <w:spacing w:val="30"/>
                <w:sz w:val="28"/>
                <w:szCs w:val="28"/>
              </w:rPr>
              <w:t>指自排放源排出之各種溫室</w:t>
            </w:r>
            <w:proofErr w:type="gramStart"/>
            <w:r w:rsidRPr="007401F1">
              <w:rPr>
                <w:rFonts w:ascii="Times New Roman" w:hAnsi="Times New Roman" w:cs="Times New Roman"/>
                <w:spacing w:val="30"/>
                <w:sz w:val="28"/>
                <w:szCs w:val="28"/>
              </w:rPr>
              <w:t>氣體量乘以</w:t>
            </w:r>
            <w:proofErr w:type="gramEnd"/>
            <w:r w:rsidRPr="007401F1">
              <w:rPr>
                <w:rFonts w:ascii="Times New Roman" w:hAnsi="Times New Roman" w:cs="Times New Roman"/>
                <w:spacing w:val="30"/>
                <w:sz w:val="28"/>
                <w:szCs w:val="28"/>
              </w:rPr>
              <w:t>各該物質</w:t>
            </w:r>
            <w:proofErr w:type="gramStart"/>
            <w:r w:rsidRPr="007401F1">
              <w:rPr>
                <w:rFonts w:ascii="Times New Roman" w:hAnsi="Times New Roman" w:cs="Times New Roman"/>
                <w:spacing w:val="30"/>
                <w:sz w:val="28"/>
                <w:szCs w:val="28"/>
              </w:rPr>
              <w:t>溫暖化潛勢</w:t>
            </w:r>
            <w:proofErr w:type="gramEnd"/>
            <w:r w:rsidRPr="007401F1">
              <w:rPr>
                <w:rFonts w:ascii="Times New Roman" w:hAnsi="Times New Roman" w:cs="Times New Roman"/>
                <w:spacing w:val="30"/>
                <w:sz w:val="28"/>
                <w:szCs w:val="28"/>
              </w:rPr>
              <w:t>所得之合計量，以二氧化碳當量表示。</w:t>
            </w:r>
          </w:p>
        </w:tc>
        <w:tc>
          <w:tcPr>
            <w:tcW w:w="2551" w:type="dxa"/>
            <w:vAlign w:val="center"/>
          </w:tcPr>
          <w:p w14:paraId="4386F24D" w14:textId="49FE1091" w:rsidR="00CF1F8F" w:rsidRPr="007401F1" w:rsidRDefault="007401F1" w:rsidP="0067360D">
            <w:pPr>
              <w:pStyle w:val="TableParagraph"/>
              <w:jc w:val="both"/>
              <w:rPr>
                <w:rFonts w:ascii="Times New Roman" w:hAnsi="Times New Roman" w:cs="Times New Roman"/>
                <w:spacing w:val="30"/>
                <w:sz w:val="28"/>
                <w:szCs w:val="28"/>
              </w:rPr>
            </w:pPr>
            <w:r w:rsidRPr="007401F1">
              <w:rPr>
                <w:rFonts w:ascii="Times New Roman" w:hAnsi="Times New Roman" w:cs="Times New Roman" w:hint="eastAsia"/>
                <w:spacing w:val="30"/>
                <w:sz w:val="28"/>
                <w:szCs w:val="28"/>
              </w:rPr>
              <w:t>113</w:t>
            </w:r>
            <w:r w:rsidRPr="007401F1">
              <w:rPr>
                <w:rFonts w:ascii="Times New Roman" w:hAnsi="Times New Roman" w:cs="Times New Roman"/>
                <w:spacing w:val="30"/>
                <w:sz w:val="28"/>
                <w:szCs w:val="28"/>
              </w:rPr>
              <w:t>年針對</w:t>
            </w:r>
            <w:r w:rsidRPr="007401F1">
              <w:rPr>
                <w:rFonts w:ascii="Times New Roman" w:hAnsi="Times New Roman" w:cs="Times New Roman"/>
                <w:spacing w:val="30"/>
                <w:sz w:val="28"/>
                <w:szCs w:val="28"/>
              </w:rPr>
              <w:t>11</w:t>
            </w:r>
            <w:r w:rsidRPr="007401F1">
              <w:rPr>
                <w:rFonts w:ascii="Times New Roman" w:hAnsi="Times New Roman" w:cs="Times New Roman" w:hint="eastAsia"/>
                <w:spacing w:val="30"/>
                <w:sz w:val="28"/>
                <w:szCs w:val="28"/>
              </w:rPr>
              <w:t>2</w:t>
            </w:r>
            <w:r w:rsidRPr="007401F1">
              <w:rPr>
                <w:rFonts w:ascii="Times New Roman" w:hAnsi="Times New Roman" w:cs="Times New Roman"/>
                <w:spacing w:val="30"/>
                <w:sz w:val="28"/>
                <w:szCs w:val="28"/>
              </w:rPr>
              <w:t>年排放量盤查輔導列管</w:t>
            </w:r>
            <w:proofErr w:type="gramStart"/>
            <w:r w:rsidRPr="007401F1">
              <w:rPr>
                <w:rFonts w:ascii="Times New Roman" w:hAnsi="Times New Roman" w:cs="Times New Roman"/>
                <w:spacing w:val="30"/>
                <w:sz w:val="28"/>
                <w:szCs w:val="28"/>
              </w:rPr>
              <w:t>及非列管</w:t>
            </w:r>
            <w:proofErr w:type="gramEnd"/>
            <w:r w:rsidRPr="007401F1">
              <w:rPr>
                <w:rFonts w:ascii="Times New Roman" w:hAnsi="Times New Roman" w:cs="Times New Roman"/>
                <w:spacing w:val="30"/>
                <w:sz w:val="28"/>
                <w:szCs w:val="28"/>
              </w:rPr>
              <w:t>排放源共</w:t>
            </w:r>
            <w:r w:rsidRPr="007401F1">
              <w:rPr>
                <w:rFonts w:ascii="Times New Roman" w:hAnsi="Times New Roman" w:cs="Times New Roman"/>
                <w:spacing w:val="30"/>
                <w:sz w:val="28"/>
                <w:szCs w:val="28"/>
              </w:rPr>
              <w:t>10</w:t>
            </w:r>
            <w:r w:rsidRPr="007401F1">
              <w:rPr>
                <w:rFonts w:ascii="Times New Roman" w:hAnsi="Times New Roman" w:cs="Times New Roman"/>
                <w:spacing w:val="30"/>
                <w:sz w:val="28"/>
                <w:szCs w:val="28"/>
              </w:rPr>
              <w:t>家，其中</w:t>
            </w:r>
            <w:r w:rsidRPr="007401F1">
              <w:rPr>
                <w:rFonts w:ascii="Times New Roman" w:hAnsi="Times New Roman" w:cs="Times New Roman"/>
                <w:spacing w:val="30"/>
                <w:sz w:val="28"/>
                <w:szCs w:val="28"/>
              </w:rPr>
              <w:t>2</w:t>
            </w:r>
            <w:r w:rsidRPr="007401F1">
              <w:rPr>
                <w:rFonts w:ascii="Times New Roman" w:hAnsi="Times New Roman" w:cs="Times New Roman"/>
                <w:spacing w:val="30"/>
                <w:sz w:val="28"/>
                <w:szCs w:val="28"/>
              </w:rPr>
              <w:t>家為列管排放源（台灣銅箔股份有限公司、台灣卜蜂企業股份有限公司南投肉品加工廠），列管</w:t>
            </w:r>
            <w:proofErr w:type="gramStart"/>
            <w:r w:rsidRPr="007401F1">
              <w:rPr>
                <w:rFonts w:ascii="Times New Roman" w:hAnsi="Times New Roman" w:cs="Times New Roman" w:hint="eastAsia"/>
                <w:spacing w:val="30"/>
                <w:sz w:val="28"/>
                <w:szCs w:val="28"/>
              </w:rPr>
              <w:t>排放源</w:t>
            </w:r>
            <w:r w:rsidRPr="007401F1">
              <w:rPr>
                <w:rFonts w:ascii="Times New Roman" w:hAnsi="Times New Roman" w:cs="Times New Roman"/>
                <w:spacing w:val="30"/>
                <w:sz w:val="28"/>
                <w:szCs w:val="28"/>
              </w:rPr>
              <w:t>總排放</w:t>
            </w:r>
            <w:proofErr w:type="gramEnd"/>
            <w:r w:rsidRPr="007401F1">
              <w:rPr>
                <w:rFonts w:ascii="Times New Roman" w:hAnsi="Times New Roman" w:cs="Times New Roman"/>
                <w:spacing w:val="30"/>
                <w:sz w:val="28"/>
                <w:szCs w:val="28"/>
              </w:rPr>
              <w:t>量為</w:t>
            </w:r>
            <w:r w:rsidRPr="007401F1">
              <w:rPr>
                <w:rFonts w:ascii="Times New Roman" w:hAnsi="Times New Roman" w:cs="Times New Roman"/>
                <w:spacing w:val="30"/>
                <w:sz w:val="28"/>
                <w:szCs w:val="28"/>
              </w:rPr>
              <w:t>133,261.159</w:t>
            </w:r>
            <w:r w:rsidRPr="007401F1">
              <w:rPr>
                <w:rFonts w:ascii="Times New Roman" w:hAnsi="Times New Roman" w:cs="Times New Roman"/>
                <w:spacing w:val="30"/>
                <w:sz w:val="28"/>
                <w:szCs w:val="28"/>
              </w:rPr>
              <w:t>公噸二氧化碳當量，另輔導</w:t>
            </w:r>
            <w:proofErr w:type="gramStart"/>
            <w:r w:rsidRPr="007401F1">
              <w:rPr>
                <w:rFonts w:ascii="Times New Roman" w:hAnsi="Times New Roman" w:cs="Times New Roman"/>
                <w:spacing w:val="30"/>
                <w:sz w:val="28"/>
                <w:szCs w:val="28"/>
              </w:rPr>
              <w:t>8</w:t>
            </w:r>
            <w:r w:rsidRPr="007401F1">
              <w:rPr>
                <w:rFonts w:ascii="Times New Roman" w:hAnsi="Times New Roman" w:cs="Times New Roman"/>
                <w:spacing w:val="30"/>
                <w:sz w:val="28"/>
                <w:szCs w:val="28"/>
              </w:rPr>
              <w:t>家非列管</w:t>
            </w:r>
            <w:proofErr w:type="gramEnd"/>
            <w:r w:rsidRPr="007401F1">
              <w:rPr>
                <w:rFonts w:ascii="Times New Roman" w:hAnsi="Times New Roman" w:cs="Times New Roman"/>
                <w:spacing w:val="30"/>
                <w:sz w:val="28"/>
                <w:szCs w:val="28"/>
              </w:rPr>
              <w:t>排放源</w:t>
            </w:r>
            <w:proofErr w:type="gramStart"/>
            <w:r w:rsidRPr="007401F1">
              <w:rPr>
                <w:rFonts w:ascii="Times New Roman" w:hAnsi="Times New Roman" w:cs="Times New Roman"/>
                <w:spacing w:val="30"/>
                <w:sz w:val="28"/>
                <w:szCs w:val="28"/>
              </w:rPr>
              <w:t>（</w:t>
            </w:r>
            <w:proofErr w:type="gramEnd"/>
            <w:r w:rsidRPr="007401F1">
              <w:rPr>
                <w:rFonts w:ascii="Times New Roman" w:hAnsi="Times New Roman" w:cs="Times New Roman" w:hint="eastAsia"/>
                <w:spacing w:val="30"/>
                <w:sz w:val="28"/>
                <w:szCs w:val="28"/>
              </w:rPr>
              <w:t>三晃股份有限公司南崗廠、双邦實業股份有限公司、松和工業股份有限公司、日勝化工股份有限公司、中日特種紙廠股份有限公司、固滿德工業股份有限公司、双邦實業股份有限公司二廠、鑫永銓股份有限公司第二廠）。</w:t>
            </w:r>
          </w:p>
        </w:tc>
        <w:tc>
          <w:tcPr>
            <w:tcW w:w="1399" w:type="dxa"/>
            <w:vAlign w:val="center"/>
          </w:tcPr>
          <w:p w14:paraId="2B0A462C" w14:textId="4B8829B5" w:rsidR="00CF1F8F" w:rsidRPr="007401F1" w:rsidRDefault="007401F1" w:rsidP="0067360D">
            <w:pPr>
              <w:pStyle w:val="TableParagraph"/>
              <w:jc w:val="both"/>
              <w:rPr>
                <w:rFonts w:ascii="Times New Roman" w:hAnsi="Times New Roman" w:cs="Times New Roman"/>
                <w:spacing w:val="30"/>
                <w:sz w:val="28"/>
                <w:szCs w:val="28"/>
              </w:rPr>
            </w:pPr>
            <w:proofErr w:type="gramStart"/>
            <w:r w:rsidRPr="007401F1">
              <w:rPr>
                <w:rFonts w:ascii="Times New Roman" w:hAnsi="Times New Roman" w:cs="Times New Roman"/>
                <w:spacing w:val="30"/>
                <w:sz w:val="28"/>
                <w:szCs w:val="28"/>
              </w:rPr>
              <w:t>113</w:t>
            </w:r>
            <w:proofErr w:type="gramEnd"/>
            <w:r w:rsidRPr="007401F1">
              <w:rPr>
                <w:rFonts w:ascii="Times New Roman" w:hAnsi="Times New Roman" w:cs="Times New Roman"/>
                <w:spacing w:val="30"/>
                <w:sz w:val="28"/>
                <w:szCs w:val="28"/>
              </w:rPr>
              <w:t>年度南投縣氣候變遷減緩推動計畫</w:t>
            </w:r>
            <w:r w:rsidRPr="007401F1">
              <w:rPr>
                <w:rFonts w:ascii="Times New Roman" w:hAnsi="Times New Roman" w:cs="Times New Roman" w:hint="eastAsia"/>
                <w:spacing w:val="30"/>
                <w:sz w:val="28"/>
                <w:szCs w:val="28"/>
              </w:rPr>
              <w:t>期末報告</w:t>
            </w:r>
          </w:p>
        </w:tc>
      </w:tr>
      <w:tr w:rsidR="00521849" w:rsidRPr="00521849" w14:paraId="5F8CD94F" w14:textId="77777777" w:rsidTr="006517AC">
        <w:trPr>
          <w:cantSplit/>
          <w:trHeight w:val="2367"/>
        </w:trPr>
        <w:tc>
          <w:tcPr>
            <w:tcW w:w="920" w:type="dxa"/>
            <w:textDirection w:val="tbRlV"/>
            <w:vAlign w:val="center"/>
          </w:tcPr>
          <w:p w14:paraId="6A800456" w14:textId="77777777" w:rsidR="00F54F1E" w:rsidRPr="006A3A69" w:rsidRDefault="00F54F1E" w:rsidP="00F54F1E">
            <w:pPr>
              <w:pStyle w:val="TableParagraph"/>
              <w:spacing w:line="244" w:lineRule="auto"/>
              <w:ind w:left="139" w:right="130"/>
              <w:jc w:val="center"/>
              <w:rPr>
                <w:rFonts w:ascii="Times New Roman" w:hAnsi="Times New Roman" w:cs="Times New Roman"/>
                <w:spacing w:val="30"/>
                <w:sz w:val="28"/>
                <w:szCs w:val="28"/>
              </w:rPr>
            </w:pPr>
            <w:r w:rsidRPr="006A3A69">
              <w:rPr>
                <w:rFonts w:ascii="Times New Roman" w:hAnsi="Times New Roman" w:cs="Times New Roman"/>
                <w:spacing w:val="30"/>
                <w:sz w:val="28"/>
                <w:szCs w:val="28"/>
              </w:rPr>
              <w:lastRenderedPageBreak/>
              <w:t>環境影響評估</w:t>
            </w:r>
          </w:p>
        </w:tc>
        <w:tc>
          <w:tcPr>
            <w:tcW w:w="2503" w:type="dxa"/>
            <w:vAlign w:val="center"/>
          </w:tcPr>
          <w:p w14:paraId="4C334BFB" w14:textId="77777777" w:rsidR="00F54F1E" w:rsidRPr="006A3A69" w:rsidRDefault="00F54F1E" w:rsidP="00F54F1E">
            <w:pPr>
              <w:pStyle w:val="TableParagraph"/>
              <w:jc w:val="both"/>
              <w:rPr>
                <w:rFonts w:ascii="Times New Roman" w:hAnsi="Times New Roman" w:cs="Times New Roman"/>
                <w:spacing w:val="30"/>
                <w:sz w:val="28"/>
                <w:szCs w:val="28"/>
              </w:rPr>
            </w:pPr>
            <w:r w:rsidRPr="006A3A69">
              <w:rPr>
                <w:rFonts w:ascii="Times New Roman" w:hAnsi="Times New Roman" w:cs="Times New Roman"/>
                <w:spacing w:val="30"/>
                <w:sz w:val="28"/>
                <w:szCs w:val="28"/>
              </w:rPr>
              <w:t>專案小組召開</w:t>
            </w:r>
            <w:r w:rsidRPr="006A3A69">
              <w:rPr>
                <w:rFonts w:ascii="Times New Roman" w:hAnsi="Times New Roman" w:cs="Times New Roman"/>
                <w:spacing w:val="30"/>
                <w:sz w:val="28"/>
                <w:szCs w:val="28"/>
              </w:rPr>
              <w:t>3</w:t>
            </w:r>
            <w:r w:rsidRPr="006A3A69">
              <w:rPr>
                <w:rFonts w:ascii="Times New Roman" w:hAnsi="Times New Roman" w:cs="Times New Roman"/>
                <w:spacing w:val="30"/>
                <w:sz w:val="28"/>
                <w:szCs w:val="28"/>
              </w:rPr>
              <w:t>次以內初審會議提環評審查委員會審議比率</w:t>
            </w:r>
          </w:p>
        </w:tc>
        <w:tc>
          <w:tcPr>
            <w:tcW w:w="2977" w:type="dxa"/>
            <w:vAlign w:val="center"/>
          </w:tcPr>
          <w:p w14:paraId="66F6B5DF" w14:textId="77777777" w:rsidR="00F54F1E" w:rsidRPr="006A3A69" w:rsidRDefault="00F54F1E" w:rsidP="00F54F1E">
            <w:pPr>
              <w:pStyle w:val="TableParagraph"/>
              <w:jc w:val="both"/>
              <w:rPr>
                <w:rFonts w:ascii="Times New Roman" w:hAnsi="Times New Roman" w:cs="Times New Roman"/>
                <w:spacing w:val="30"/>
                <w:sz w:val="28"/>
                <w:szCs w:val="28"/>
              </w:rPr>
            </w:pPr>
            <w:r w:rsidRPr="006A3A69">
              <w:rPr>
                <w:rFonts w:ascii="Times New Roman" w:hAnsi="Times New Roman" w:cs="Times New Roman"/>
                <w:spacing w:val="30"/>
                <w:sz w:val="28"/>
                <w:szCs w:val="28"/>
              </w:rPr>
              <w:t>（當年提環評審查委員會之專案小組召開</w:t>
            </w:r>
            <w:r w:rsidRPr="006A3A69">
              <w:rPr>
                <w:rFonts w:ascii="Times New Roman" w:hAnsi="Times New Roman" w:cs="Times New Roman"/>
                <w:spacing w:val="30"/>
                <w:sz w:val="28"/>
                <w:szCs w:val="28"/>
              </w:rPr>
              <w:t>3</w:t>
            </w:r>
            <w:r w:rsidRPr="006A3A69">
              <w:rPr>
                <w:rFonts w:ascii="Times New Roman" w:hAnsi="Times New Roman" w:cs="Times New Roman"/>
                <w:spacing w:val="30"/>
                <w:sz w:val="28"/>
                <w:szCs w:val="28"/>
              </w:rPr>
              <w:t>次以內獲致建議結論案件數／當年提環坪審查委員會審查案件數）</w:t>
            </w:r>
            <w:r w:rsidRPr="006A3A69">
              <w:rPr>
                <w:rFonts w:ascii="Times New Roman" w:hAnsi="Times New Roman" w:cs="Times New Roman"/>
                <w:spacing w:val="30"/>
                <w:sz w:val="28"/>
                <w:szCs w:val="28"/>
              </w:rPr>
              <w:t>×100%</w:t>
            </w:r>
            <w:r w:rsidRPr="006A3A69">
              <w:rPr>
                <w:rFonts w:ascii="Times New Roman" w:hAnsi="Times New Roman" w:cs="Times New Roman"/>
                <w:spacing w:val="30"/>
                <w:sz w:val="28"/>
                <w:szCs w:val="28"/>
              </w:rPr>
              <w:t>。</w:t>
            </w:r>
          </w:p>
        </w:tc>
        <w:tc>
          <w:tcPr>
            <w:tcW w:w="2551" w:type="dxa"/>
          </w:tcPr>
          <w:p w14:paraId="565C0699" w14:textId="77777777" w:rsidR="006A3A69" w:rsidRPr="006A3A69" w:rsidRDefault="006A3A69" w:rsidP="006A3A69">
            <w:pPr>
              <w:pStyle w:val="TableParagraph"/>
              <w:jc w:val="both"/>
              <w:rPr>
                <w:rFonts w:ascii="Times New Roman" w:hAnsi="Times New Roman" w:cs="Times New Roman"/>
                <w:spacing w:val="30"/>
                <w:sz w:val="28"/>
                <w:szCs w:val="28"/>
              </w:rPr>
            </w:pPr>
            <w:proofErr w:type="gramStart"/>
            <w:r w:rsidRPr="006A3A69">
              <w:rPr>
                <w:rFonts w:ascii="Times New Roman" w:hAnsi="Times New Roman" w:cs="Times New Roman"/>
                <w:spacing w:val="30"/>
                <w:sz w:val="28"/>
                <w:szCs w:val="28"/>
              </w:rPr>
              <w:t>113</w:t>
            </w:r>
            <w:proofErr w:type="gramEnd"/>
            <w:r w:rsidRPr="006A3A69">
              <w:rPr>
                <w:rFonts w:ascii="Times New Roman" w:hAnsi="Times New Roman" w:cs="Times New Roman"/>
                <w:spacing w:val="30"/>
                <w:sz w:val="28"/>
                <w:szCs w:val="28"/>
              </w:rPr>
              <w:t>年度審核通過案件計</w:t>
            </w:r>
            <w:r w:rsidRPr="006A3A69">
              <w:rPr>
                <w:rFonts w:ascii="Times New Roman" w:hAnsi="Times New Roman" w:cs="Times New Roman"/>
                <w:spacing w:val="30"/>
                <w:sz w:val="28"/>
                <w:szCs w:val="28"/>
              </w:rPr>
              <w:t>5</w:t>
            </w:r>
            <w:r w:rsidRPr="006A3A69">
              <w:rPr>
                <w:rFonts w:ascii="Times New Roman" w:hAnsi="Times New Roman" w:cs="Times New Roman"/>
                <w:spacing w:val="30"/>
                <w:sz w:val="28"/>
                <w:szCs w:val="28"/>
              </w:rPr>
              <w:t>案</w:t>
            </w:r>
          </w:p>
          <w:p w14:paraId="21AC161D" w14:textId="23760143" w:rsidR="00F54F1E" w:rsidRPr="006A3A69" w:rsidRDefault="006A3A69" w:rsidP="006A3A69">
            <w:pPr>
              <w:pStyle w:val="TableParagraph"/>
              <w:jc w:val="both"/>
              <w:rPr>
                <w:rFonts w:ascii="Times New Roman" w:hAnsi="Times New Roman" w:cs="Times New Roman"/>
                <w:spacing w:val="30"/>
                <w:sz w:val="28"/>
                <w:szCs w:val="28"/>
              </w:rPr>
            </w:pPr>
            <w:r w:rsidRPr="006A3A69">
              <w:rPr>
                <w:rFonts w:ascii="Times New Roman" w:hAnsi="Times New Roman" w:cs="Times New Roman"/>
                <w:spacing w:val="30"/>
                <w:sz w:val="28"/>
                <w:szCs w:val="28"/>
              </w:rPr>
              <w:t>，</w:t>
            </w:r>
            <w:r w:rsidRPr="006A3A69">
              <w:rPr>
                <w:rFonts w:ascii="Times New Roman" w:hAnsi="Times New Roman" w:cs="Times New Roman" w:hint="eastAsia"/>
                <w:spacing w:val="30"/>
                <w:sz w:val="28"/>
                <w:szCs w:val="28"/>
              </w:rPr>
              <w:t>其中</w:t>
            </w:r>
            <w:r w:rsidRPr="006A3A69">
              <w:rPr>
                <w:rFonts w:ascii="Times New Roman" w:hAnsi="Times New Roman" w:cs="Times New Roman" w:hint="eastAsia"/>
                <w:spacing w:val="30"/>
                <w:sz w:val="28"/>
                <w:szCs w:val="28"/>
              </w:rPr>
              <w:t>4</w:t>
            </w:r>
            <w:r w:rsidRPr="006A3A69">
              <w:rPr>
                <w:rFonts w:ascii="Times New Roman" w:hAnsi="Times New Roman" w:cs="Times New Roman" w:hint="eastAsia"/>
                <w:spacing w:val="30"/>
                <w:sz w:val="28"/>
                <w:szCs w:val="28"/>
              </w:rPr>
              <w:t>案</w:t>
            </w:r>
            <w:r w:rsidRPr="006A3A69">
              <w:rPr>
                <w:rFonts w:ascii="Times New Roman" w:hAnsi="Times New Roman" w:cs="Times New Roman"/>
                <w:spacing w:val="30"/>
                <w:sz w:val="28"/>
                <w:szCs w:val="28"/>
              </w:rPr>
              <w:t>於</w:t>
            </w:r>
            <w:r w:rsidRPr="006A3A69">
              <w:rPr>
                <w:rFonts w:ascii="Times New Roman" w:hAnsi="Times New Roman" w:cs="Times New Roman"/>
                <w:spacing w:val="30"/>
                <w:sz w:val="28"/>
                <w:szCs w:val="28"/>
              </w:rPr>
              <w:t>3</w:t>
            </w:r>
            <w:r w:rsidRPr="006A3A69">
              <w:rPr>
                <w:rFonts w:ascii="Times New Roman" w:hAnsi="Times New Roman" w:cs="Times New Roman"/>
                <w:spacing w:val="30"/>
                <w:sz w:val="28"/>
                <w:szCs w:val="28"/>
              </w:rPr>
              <w:t>次審查會議</w:t>
            </w:r>
            <w:proofErr w:type="gramStart"/>
            <w:r w:rsidRPr="006A3A69">
              <w:rPr>
                <w:rFonts w:ascii="Times New Roman" w:hAnsi="Times New Roman" w:cs="Times New Roman"/>
                <w:spacing w:val="30"/>
                <w:sz w:val="28"/>
                <w:szCs w:val="28"/>
              </w:rPr>
              <w:t>以內</w:t>
            </w:r>
            <w:r w:rsidRPr="006A3A69">
              <w:rPr>
                <w:rFonts w:ascii="Times New Roman" w:hAnsi="Times New Roman" w:cs="Times New Roman" w:hint="eastAsia"/>
                <w:spacing w:val="30"/>
                <w:sz w:val="28"/>
                <w:szCs w:val="28"/>
              </w:rPr>
              <w:t>(</w:t>
            </w:r>
            <w:proofErr w:type="gramEnd"/>
            <w:r w:rsidRPr="006A3A69">
              <w:rPr>
                <w:rFonts w:ascii="Times New Roman" w:hAnsi="Times New Roman" w:cs="Times New Roman"/>
                <w:spacing w:val="30"/>
                <w:sz w:val="28"/>
                <w:szCs w:val="28"/>
              </w:rPr>
              <w:t>含跨年度</w:t>
            </w:r>
            <w:proofErr w:type="gramStart"/>
            <w:r w:rsidRPr="006A3A69">
              <w:rPr>
                <w:rFonts w:ascii="Times New Roman" w:hAnsi="Times New Roman" w:cs="Times New Roman"/>
                <w:spacing w:val="30"/>
                <w:sz w:val="28"/>
                <w:szCs w:val="28"/>
              </w:rPr>
              <w:t>）</w:t>
            </w:r>
            <w:proofErr w:type="gramEnd"/>
            <w:r w:rsidRPr="006A3A69">
              <w:rPr>
                <w:rFonts w:ascii="Times New Roman" w:hAnsi="Times New Roman" w:cs="Times New Roman"/>
                <w:spacing w:val="30"/>
                <w:sz w:val="28"/>
                <w:szCs w:val="28"/>
              </w:rPr>
              <w:t>審結。分別為「南投縣信義鄉公所環保園區環境影響說明書」</w:t>
            </w:r>
            <w:r w:rsidRPr="006A3A69">
              <w:rPr>
                <w:rFonts w:ascii="Times New Roman" w:hAnsi="Times New Roman" w:cs="Times New Roman" w:hint="eastAsia"/>
                <w:spacing w:val="30"/>
                <w:sz w:val="28"/>
                <w:szCs w:val="28"/>
              </w:rPr>
              <w:t>2</w:t>
            </w:r>
            <w:r w:rsidRPr="006A3A69">
              <w:rPr>
                <w:rFonts w:ascii="Times New Roman" w:hAnsi="Times New Roman" w:cs="Times New Roman" w:hint="eastAsia"/>
                <w:spacing w:val="30"/>
                <w:sz w:val="28"/>
                <w:szCs w:val="28"/>
              </w:rPr>
              <w:t>次審結、</w:t>
            </w:r>
            <w:r w:rsidRPr="006A3A69">
              <w:rPr>
                <w:rFonts w:ascii="Times New Roman" w:hAnsi="Times New Roman" w:cs="Times New Roman"/>
                <w:spacing w:val="30"/>
                <w:sz w:val="28"/>
                <w:szCs w:val="28"/>
              </w:rPr>
              <w:t>「</w:t>
            </w:r>
            <w:proofErr w:type="gramStart"/>
            <w:r w:rsidRPr="006A3A69">
              <w:rPr>
                <w:rFonts w:ascii="Times New Roman" w:hAnsi="Times New Roman" w:cs="Times New Roman" w:hint="eastAsia"/>
                <w:spacing w:val="30"/>
                <w:sz w:val="28"/>
                <w:szCs w:val="28"/>
              </w:rPr>
              <w:t>月吟潭心</w:t>
            </w:r>
            <w:proofErr w:type="gramEnd"/>
            <w:r w:rsidRPr="006A3A69">
              <w:rPr>
                <w:rFonts w:ascii="Times New Roman" w:hAnsi="Times New Roman" w:cs="Times New Roman" w:hint="eastAsia"/>
                <w:spacing w:val="30"/>
                <w:sz w:val="28"/>
                <w:szCs w:val="28"/>
              </w:rPr>
              <w:t>渡假飯店環境影響說明書」</w:t>
            </w:r>
            <w:r w:rsidRPr="006A3A69">
              <w:rPr>
                <w:rFonts w:ascii="Times New Roman" w:hAnsi="Times New Roman" w:cs="Times New Roman" w:hint="eastAsia"/>
                <w:spacing w:val="30"/>
                <w:sz w:val="28"/>
                <w:szCs w:val="28"/>
              </w:rPr>
              <w:t>2</w:t>
            </w:r>
            <w:r w:rsidRPr="006A3A69">
              <w:rPr>
                <w:rFonts w:ascii="Times New Roman" w:hAnsi="Times New Roman" w:cs="Times New Roman" w:hint="eastAsia"/>
                <w:spacing w:val="30"/>
                <w:sz w:val="28"/>
                <w:szCs w:val="28"/>
              </w:rPr>
              <w:t>次審結、</w:t>
            </w:r>
            <w:r w:rsidRPr="006A3A69">
              <w:rPr>
                <w:rFonts w:ascii="Times New Roman" w:hAnsi="Times New Roman" w:cs="Times New Roman"/>
                <w:spacing w:val="30"/>
                <w:sz w:val="28"/>
                <w:szCs w:val="28"/>
              </w:rPr>
              <w:t>「南投埔里福興農場旅館區開發計畫</w:t>
            </w:r>
            <w:r w:rsidRPr="006A3A69">
              <w:rPr>
                <w:rFonts w:ascii="Times New Roman" w:hAnsi="Times New Roman" w:cs="Times New Roman"/>
                <w:spacing w:val="30"/>
                <w:sz w:val="28"/>
                <w:szCs w:val="28"/>
              </w:rPr>
              <w:t>(</w:t>
            </w:r>
            <w:r w:rsidRPr="006A3A69">
              <w:rPr>
                <w:rFonts w:ascii="Times New Roman" w:hAnsi="Times New Roman" w:cs="Times New Roman"/>
                <w:spacing w:val="30"/>
                <w:sz w:val="28"/>
                <w:szCs w:val="28"/>
              </w:rPr>
              <w:t>廬山溫泉易地遷建案</w:t>
            </w:r>
            <w:r w:rsidRPr="006A3A69">
              <w:rPr>
                <w:rFonts w:ascii="Times New Roman" w:hAnsi="Times New Roman" w:cs="Times New Roman"/>
                <w:spacing w:val="30"/>
                <w:sz w:val="28"/>
                <w:szCs w:val="28"/>
              </w:rPr>
              <w:t>)</w:t>
            </w:r>
            <w:r w:rsidRPr="006A3A69">
              <w:rPr>
                <w:rFonts w:ascii="Times New Roman" w:hAnsi="Times New Roman" w:cs="Times New Roman"/>
                <w:spacing w:val="30"/>
                <w:sz w:val="28"/>
                <w:szCs w:val="28"/>
              </w:rPr>
              <w:t>環境影響說明書變更內容對照表</w:t>
            </w:r>
            <w:r w:rsidRPr="006A3A69">
              <w:rPr>
                <w:rFonts w:ascii="Times New Roman" w:hAnsi="Times New Roman" w:cs="Times New Roman"/>
                <w:spacing w:val="30"/>
                <w:sz w:val="28"/>
                <w:szCs w:val="28"/>
              </w:rPr>
              <w:t>(</w:t>
            </w:r>
            <w:r w:rsidRPr="006A3A69">
              <w:rPr>
                <w:rFonts w:ascii="Times New Roman" w:hAnsi="Times New Roman" w:cs="Times New Roman"/>
                <w:spacing w:val="30"/>
                <w:sz w:val="28"/>
                <w:szCs w:val="28"/>
              </w:rPr>
              <w:t>變更營運期間監測</w:t>
            </w:r>
            <w:r w:rsidRPr="006A3A69">
              <w:rPr>
                <w:rFonts w:ascii="Times New Roman" w:hAnsi="Times New Roman" w:cs="Times New Roman"/>
                <w:spacing w:val="30"/>
                <w:sz w:val="28"/>
                <w:szCs w:val="28"/>
              </w:rPr>
              <w:t xml:space="preserve">) </w:t>
            </w:r>
            <w:r w:rsidRPr="006A3A69">
              <w:rPr>
                <w:rFonts w:ascii="Times New Roman" w:hAnsi="Times New Roman" w:cs="Times New Roman"/>
                <w:spacing w:val="30"/>
                <w:sz w:val="28"/>
                <w:szCs w:val="28"/>
              </w:rPr>
              <w:t>」</w:t>
            </w:r>
            <w:r w:rsidRPr="006A3A69">
              <w:rPr>
                <w:rFonts w:ascii="Times New Roman" w:hAnsi="Times New Roman" w:cs="Times New Roman" w:hint="eastAsia"/>
                <w:spacing w:val="30"/>
                <w:sz w:val="28"/>
                <w:szCs w:val="28"/>
              </w:rPr>
              <w:t>1</w:t>
            </w:r>
            <w:r w:rsidRPr="006A3A69">
              <w:rPr>
                <w:rFonts w:ascii="Times New Roman" w:hAnsi="Times New Roman" w:cs="Times New Roman" w:hint="eastAsia"/>
                <w:spacing w:val="30"/>
                <w:sz w:val="28"/>
                <w:szCs w:val="28"/>
              </w:rPr>
              <w:t>次審結、「中台禪寺第三期土地開發計畫環境影響說明書環境影響差異分析報告」</w:t>
            </w:r>
            <w:r w:rsidRPr="006A3A69">
              <w:rPr>
                <w:rFonts w:ascii="Times New Roman" w:hAnsi="Times New Roman" w:cs="Times New Roman" w:hint="eastAsia"/>
                <w:spacing w:val="30"/>
                <w:sz w:val="28"/>
                <w:szCs w:val="28"/>
              </w:rPr>
              <w:t>1</w:t>
            </w:r>
            <w:r w:rsidRPr="006A3A69">
              <w:rPr>
                <w:rFonts w:ascii="Times New Roman" w:hAnsi="Times New Roman" w:cs="Times New Roman" w:hint="eastAsia"/>
                <w:spacing w:val="30"/>
                <w:sz w:val="28"/>
                <w:szCs w:val="28"/>
              </w:rPr>
              <w:t>次審結，另「靈</w:t>
            </w:r>
            <w:proofErr w:type="gramStart"/>
            <w:r w:rsidRPr="006A3A69">
              <w:rPr>
                <w:rFonts w:ascii="Times New Roman" w:hAnsi="Times New Roman" w:cs="Times New Roman" w:hint="eastAsia"/>
                <w:spacing w:val="30"/>
                <w:sz w:val="28"/>
                <w:szCs w:val="28"/>
              </w:rPr>
              <w:t>巖</w:t>
            </w:r>
            <w:proofErr w:type="gramEnd"/>
            <w:r w:rsidRPr="006A3A69">
              <w:rPr>
                <w:rFonts w:ascii="Times New Roman" w:hAnsi="Times New Roman" w:cs="Times New Roman" w:hint="eastAsia"/>
                <w:spacing w:val="30"/>
                <w:sz w:val="28"/>
                <w:szCs w:val="28"/>
              </w:rPr>
              <w:t>山寺環境影響說明書第一次環境影響差異分析報告」案</w:t>
            </w:r>
            <w:r w:rsidRPr="006A3A69">
              <w:rPr>
                <w:rFonts w:ascii="Times New Roman" w:hAnsi="Times New Roman" w:cs="Times New Roman" w:hint="eastAsia"/>
                <w:spacing w:val="30"/>
                <w:sz w:val="28"/>
                <w:szCs w:val="28"/>
              </w:rPr>
              <w:t>4</w:t>
            </w:r>
            <w:r w:rsidRPr="006A3A69">
              <w:rPr>
                <w:rFonts w:ascii="Times New Roman" w:hAnsi="Times New Roman" w:cs="Times New Roman" w:hint="eastAsia"/>
                <w:spacing w:val="30"/>
                <w:sz w:val="28"/>
                <w:szCs w:val="28"/>
              </w:rPr>
              <w:t>次審結</w:t>
            </w:r>
            <w:r w:rsidRPr="006A3A69">
              <w:rPr>
                <w:rFonts w:ascii="Times New Roman" w:hAnsi="Times New Roman" w:cs="Times New Roman"/>
                <w:spacing w:val="30"/>
                <w:sz w:val="28"/>
                <w:szCs w:val="28"/>
              </w:rPr>
              <w:t>。</w:t>
            </w:r>
          </w:p>
        </w:tc>
        <w:tc>
          <w:tcPr>
            <w:tcW w:w="1399" w:type="dxa"/>
            <w:vAlign w:val="center"/>
          </w:tcPr>
          <w:p w14:paraId="61D911CD" w14:textId="1AB18713" w:rsidR="00F54F1E" w:rsidRPr="00417F44" w:rsidRDefault="00F54F1E" w:rsidP="006A3A69">
            <w:pPr>
              <w:pStyle w:val="TableParagraph"/>
              <w:jc w:val="both"/>
              <w:rPr>
                <w:rFonts w:ascii="Times New Roman" w:hAnsi="Times New Roman" w:cs="Times New Roman"/>
                <w:color w:val="FF0000"/>
                <w:spacing w:val="30"/>
                <w:sz w:val="28"/>
                <w:szCs w:val="28"/>
                <w:highlight w:val="green"/>
              </w:rPr>
            </w:pPr>
          </w:p>
        </w:tc>
      </w:tr>
      <w:tr w:rsidR="00521849" w:rsidRPr="00521849" w14:paraId="7FB61194" w14:textId="77777777" w:rsidTr="006736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81"/>
        </w:trPr>
        <w:tc>
          <w:tcPr>
            <w:tcW w:w="920" w:type="dxa"/>
            <w:vMerge w:val="restart"/>
            <w:textDirection w:val="tbRlV"/>
            <w:vAlign w:val="center"/>
          </w:tcPr>
          <w:p w14:paraId="3979A4DC" w14:textId="77777777" w:rsidR="00F54F1E" w:rsidRPr="007401F1" w:rsidRDefault="00F54F1E" w:rsidP="00F54F1E">
            <w:pPr>
              <w:pStyle w:val="TableParagraph"/>
              <w:spacing w:line="244" w:lineRule="auto"/>
              <w:ind w:left="139" w:right="130"/>
              <w:jc w:val="center"/>
              <w:rPr>
                <w:rFonts w:ascii="Times New Roman" w:hAnsi="Times New Roman" w:cs="Times New Roman"/>
                <w:spacing w:val="30"/>
                <w:sz w:val="28"/>
                <w:szCs w:val="28"/>
              </w:rPr>
            </w:pPr>
            <w:r w:rsidRPr="007401F1">
              <w:rPr>
                <w:rFonts w:ascii="Times New Roman" w:hAnsi="Times New Roman" w:cs="Times New Roman"/>
                <w:spacing w:val="30"/>
                <w:sz w:val="28"/>
                <w:szCs w:val="28"/>
              </w:rPr>
              <w:t>大氣環境</w:t>
            </w:r>
          </w:p>
        </w:tc>
        <w:tc>
          <w:tcPr>
            <w:tcW w:w="2503" w:type="dxa"/>
            <w:vAlign w:val="center"/>
          </w:tcPr>
          <w:p w14:paraId="0AB65AC0" w14:textId="77777777" w:rsidR="00F54F1E" w:rsidRPr="007401F1" w:rsidRDefault="00F54F1E" w:rsidP="00F54F1E">
            <w:pPr>
              <w:pStyle w:val="TableParagraph"/>
              <w:jc w:val="both"/>
              <w:rPr>
                <w:rFonts w:ascii="Times New Roman" w:hAnsi="Times New Roman" w:cs="Times New Roman"/>
                <w:spacing w:val="30"/>
                <w:sz w:val="28"/>
                <w:szCs w:val="28"/>
              </w:rPr>
            </w:pPr>
            <w:r w:rsidRPr="007401F1">
              <w:rPr>
                <w:rFonts w:ascii="Times New Roman" w:hAnsi="Times New Roman" w:cs="Times New Roman"/>
                <w:spacing w:val="30"/>
                <w:sz w:val="28"/>
                <w:szCs w:val="28"/>
              </w:rPr>
              <w:t>提升空氣品質健康戶外活動日數比率</w:t>
            </w:r>
          </w:p>
        </w:tc>
        <w:tc>
          <w:tcPr>
            <w:tcW w:w="2977" w:type="dxa"/>
            <w:vAlign w:val="center"/>
          </w:tcPr>
          <w:p w14:paraId="10C42E87" w14:textId="7ECF7966" w:rsidR="00F54F1E" w:rsidRPr="007401F1" w:rsidRDefault="00D46263" w:rsidP="00D46263">
            <w:pPr>
              <w:pStyle w:val="TableParagraph"/>
              <w:spacing w:before="41" w:line="244" w:lineRule="auto"/>
              <w:ind w:left="110" w:right="133"/>
              <w:jc w:val="both"/>
              <w:rPr>
                <w:rFonts w:ascii="Times New Roman" w:hAnsi="Times New Roman" w:cs="Times New Roman"/>
                <w:spacing w:val="30"/>
                <w:sz w:val="28"/>
                <w:szCs w:val="28"/>
              </w:rPr>
            </w:pPr>
            <w:r w:rsidRPr="007401F1">
              <w:rPr>
                <w:rFonts w:ascii="Times New Roman" w:hAnsi="Times New Roman" w:cs="Times New Roman" w:hint="eastAsia"/>
                <w:spacing w:val="30"/>
                <w:sz w:val="28"/>
                <w:szCs w:val="28"/>
              </w:rPr>
              <w:t>環境部南投、竹山、埔里</w:t>
            </w:r>
            <w:r w:rsidRPr="007401F1">
              <w:rPr>
                <w:rFonts w:ascii="Times New Roman" w:hAnsi="Times New Roman" w:cs="Times New Roman"/>
                <w:spacing w:val="30"/>
                <w:sz w:val="28"/>
                <w:szCs w:val="28"/>
              </w:rPr>
              <w:t>空氣品質監測站空氣</w:t>
            </w:r>
            <w:r w:rsidRPr="007401F1">
              <w:rPr>
                <w:rFonts w:ascii="Times New Roman" w:hAnsi="Times New Roman" w:cs="Times New Roman"/>
                <w:spacing w:val="30"/>
                <w:sz w:val="28"/>
                <w:szCs w:val="28"/>
              </w:rPr>
              <w:t xml:space="preserve"> </w:t>
            </w:r>
            <w:r w:rsidRPr="007401F1">
              <w:rPr>
                <w:rFonts w:ascii="Times New Roman" w:hAnsi="Times New Roman" w:cs="Times New Roman"/>
                <w:spacing w:val="30"/>
                <w:sz w:val="28"/>
                <w:szCs w:val="28"/>
              </w:rPr>
              <w:t>品質指標（</w:t>
            </w:r>
            <w:r w:rsidRPr="007401F1">
              <w:rPr>
                <w:rFonts w:ascii="Times New Roman" w:hAnsi="Times New Roman" w:cs="Times New Roman"/>
                <w:spacing w:val="30"/>
                <w:sz w:val="28"/>
                <w:szCs w:val="28"/>
              </w:rPr>
              <w:t>AQI</w:t>
            </w:r>
            <w:r w:rsidRPr="007401F1">
              <w:rPr>
                <w:rFonts w:ascii="Times New Roman" w:hAnsi="Times New Roman" w:cs="Times New Roman"/>
                <w:spacing w:val="30"/>
                <w:sz w:val="28"/>
                <w:szCs w:val="28"/>
              </w:rPr>
              <w:t>）</w:t>
            </w:r>
            <w:proofErr w:type="gramStart"/>
            <w:r w:rsidRPr="007401F1">
              <w:rPr>
                <w:rFonts w:ascii="Times New Roman" w:hAnsi="Times New Roman" w:cs="Times New Roman" w:hint="eastAsia"/>
                <w:spacing w:val="30"/>
                <w:sz w:val="28"/>
                <w:szCs w:val="28"/>
              </w:rPr>
              <w:t>≦</w:t>
            </w:r>
            <w:proofErr w:type="gramEnd"/>
            <w:r w:rsidRPr="007401F1">
              <w:rPr>
                <w:rFonts w:ascii="Times New Roman" w:hAnsi="Times New Roman" w:cs="Times New Roman"/>
                <w:spacing w:val="30"/>
                <w:sz w:val="28"/>
                <w:szCs w:val="28"/>
              </w:rPr>
              <w:t>100</w:t>
            </w:r>
            <w:r w:rsidRPr="007401F1">
              <w:rPr>
                <w:rFonts w:ascii="Times New Roman" w:hAnsi="Times New Roman" w:cs="Times New Roman"/>
                <w:spacing w:val="30"/>
                <w:sz w:val="28"/>
                <w:szCs w:val="28"/>
              </w:rPr>
              <w:t>站日數比率。</w:t>
            </w:r>
          </w:p>
        </w:tc>
        <w:tc>
          <w:tcPr>
            <w:tcW w:w="2551" w:type="dxa"/>
            <w:vAlign w:val="center"/>
          </w:tcPr>
          <w:p w14:paraId="2BEFC73C" w14:textId="30FC55B2" w:rsidR="00D46263" w:rsidRPr="007401F1" w:rsidRDefault="00D46263" w:rsidP="00D46263">
            <w:pPr>
              <w:pStyle w:val="TableParagraph"/>
              <w:spacing w:before="1"/>
              <w:ind w:left="108"/>
              <w:rPr>
                <w:rFonts w:ascii="Times New Roman" w:hAnsi="Times New Roman" w:cs="Times New Roman"/>
                <w:spacing w:val="30"/>
                <w:sz w:val="28"/>
                <w:szCs w:val="28"/>
              </w:rPr>
            </w:pPr>
            <w:r w:rsidRPr="007401F1">
              <w:rPr>
                <w:rFonts w:ascii="Times New Roman" w:hAnsi="Times New Roman" w:cs="Times New Roman" w:hint="eastAsia"/>
                <w:spacing w:val="30"/>
                <w:sz w:val="28"/>
                <w:szCs w:val="28"/>
              </w:rPr>
              <w:t>南投</w:t>
            </w:r>
            <w:r w:rsidRPr="007401F1">
              <w:rPr>
                <w:rFonts w:ascii="Times New Roman" w:hAnsi="Times New Roman" w:cs="Times New Roman"/>
                <w:spacing w:val="30"/>
                <w:sz w:val="28"/>
                <w:szCs w:val="28"/>
              </w:rPr>
              <w:t xml:space="preserve"> </w:t>
            </w:r>
            <w:r w:rsidRPr="007401F1">
              <w:rPr>
                <w:rFonts w:ascii="Times New Roman" w:hAnsi="Times New Roman" w:cs="Times New Roman" w:hint="eastAsia"/>
                <w:spacing w:val="30"/>
                <w:sz w:val="28"/>
                <w:szCs w:val="28"/>
              </w:rPr>
              <w:t>9</w:t>
            </w:r>
            <w:r w:rsidR="007401F1">
              <w:rPr>
                <w:rFonts w:ascii="Times New Roman" w:hAnsi="Times New Roman" w:cs="Times New Roman" w:hint="eastAsia"/>
                <w:spacing w:val="30"/>
                <w:sz w:val="28"/>
                <w:szCs w:val="28"/>
              </w:rPr>
              <w:t>3.03</w:t>
            </w:r>
            <w:r w:rsidRPr="007401F1">
              <w:rPr>
                <w:rFonts w:ascii="Times New Roman" w:hAnsi="Times New Roman" w:cs="Times New Roman"/>
                <w:spacing w:val="30"/>
                <w:sz w:val="28"/>
                <w:szCs w:val="28"/>
              </w:rPr>
              <w:t>%</w:t>
            </w:r>
          </w:p>
          <w:p w14:paraId="28BB0929" w14:textId="2C86DD50" w:rsidR="00D46263" w:rsidRPr="007401F1" w:rsidRDefault="00D46263" w:rsidP="00D46263">
            <w:pPr>
              <w:pStyle w:val="TableParagraph"/>
              <w:spacing w:before="1"/>
              <w:ind w:left="108"/>
              <w:rPr>
                <w:rFonts w:ascii="Times New Roman" w:hAnsi="Times New Roman" w:cs="Times New Roman"/>
                <w:spacing w:val="30"/>
                <w:sz w:val="28"/>
                <w:szCs w:val="28"/>
              </w:rPr>
            </w:pPr>
            <w:r w:rsidRPr="007401F1">
              <w:rPr>
                <w:rFonts w:ascii="Times New Roman" w:hAnsi="Times New Roman" w:cs="Times New Roman" w:hint="eastAsia"/>
                <w:spacing w:val="30"/>
                <w:sz w:val="28"/>
                <w:szCs w:val="28"/>
              </w:rPr>
              <w:t>竹山</w:t>
            </w:r>
            <w:r w:rsidRPr="007401F1">
              <w:rPr>
                <w:rFonts w:ascii="Times New Roman" w:hAnsi="Times New Roman" w:cs="Times New Roman" w:hint="eastAsia"/>
                <w:spacing w:val="30"/>
                <w:sz w:val="28"/>
                <w:szCs w:val="28"/>
              </w:rPr>
              <w:t xml:space="preserve"> </w:t>
            </w:r>
            <w:r w:rsidRPr="007401F1">
              <w:rPr>
                <w:rFonts w:ascii="Times New Roman" w:hAnsi="Times New Roman" w:cs="Times New Roman"/>
                <w:spacing w:val="30"/>
                <w:sz w:val="28"/>
                <w:szCs w:val="28"/>
              </w:rPr>
              <w:t>8</w:t>
            </w:r>
            <w:r w:rsidR="007401F1">
              <w:rPr>
                <w:rFonts w:ascii="Times New Roman" w:hAnsi="Times New Roman" w:cs="Times New Roman" w:hint="eastAsia"/>
                <w:spacing w:val="30"/>
                <w:sz w:val="28"/>
                <w:szCs w:val="28"/>
              </w:rPr>
              <w:t>7.74</w:t>
            </w:r>
            <w:r w:rsidRPr="007401F1">
              <w:rPr>
                <w:rFonts w:ascii="Times New Roman" w:hAnsi="Times New Roman" w:cs="Times New Roman" w:hint="eastAsia"/>
                <w:spacing w:val="30"/>
                <w:sz w:val="28"/>
                <w:szCs w:val="28"/>
              </w:rPr>
              <w:t>%</w:t>
            </w:r>
          </w:p>
          <w:p w14:paraId="2A5B44DC" w14:textId="6968E275" w:rsidR="00D46263" w:rsidRPr="007401F1" w:rsidRDefault="00D46263" w:rsidP="00D46263">
            <w:pPr>
              <w:pStyle w:val="TableParagraph"/>
              <w:spacing w:before="1"/>
              <w:ind w:left="108"/>
              <w:rPr>
                <w:rFonts w:ascii="Times New Roman" w:hAnsi="Times New Roman" w:cs="Times New Roman"/>
                <w:spacing w:val="30"/>
                <w:sz w:val="28"/>
                <w:szCs w:val="28"/>
              </w:rPr>
            </w:pPr>
            <w:r w:rsidRPr="007401F1">
              <w:rPr>
                <w:rFonts w:ascii="Times New Roman" w:hAnsi="Times New Roman" w:cs="Times New Roman" w:hint="eastAsia"/>
                <w:spacing w:val="30"/>
                <w:sz w:val="28"/>
                <w:szCs w:val="28"/>
              </w:rPr>
              <w:t>埔里</w:t>
            </w:r>
            <w:r w:rsidRPr="007401F1">
              <w:rPr>
                <w:rFonts w:ascii="Times New Roman" w:hAnsi="Times New Roman" w:cs="Times New Roman" w:hint="eastAsia"/>
                <w:spacing w:val="30"/>
                <w:sz w:val="28"/>
                <w:szCs w:val="28"/>
              </w:rPr>
              <w:t xml:space="preserve"> 9</w:t>
            </w:r>
            <w:r w:rsidR="007401F1">
              <w:rPr>
                <w:rFonts w:ascii="Times New Roman" w:hAnsi="Times New Roman" w:cs="Times New Roman" w:hint="eastAsia"/>
                <w:spacing w:val="30"/>
                <w:sz w:val="28"/>
                <w:szCs w:val="28"/>
              </w:rPr>
              <w:t>6.1</w:t>
            </w:r>
            <w:r w:rsidRPr="007401F1">
              <w:rPr>
                <w:rFonts w:ascii="Times New Roman" w:hAnsi="Times New Roman" w:cs="Times New Roman" w:hint="eastAsia"/>
                <w:spacing w:val="30"/>
                <w:sz w:val="28"/>
                <w:szCs w:val="28"/>
              </w:rPr>
              <w:t>%</w:t>
            </w:r>
          </w:p>
          <w:p w14:paraId="55B32CA7" w14:textId="2FF1D136" w:rsidR="00F54F1E" w:rsidRPr="007401F1" w:rsidRDefault="00D46263" w:rsidP="007401F1">
            <w:pPr>
              <w:pStyle w:val="TableParagraph"/>
              <w:jc w:val="both"/>
              <w:rPr>
                <w:rFonts w:ascii="Times New Roman" w:hAnsi="Times New Roman" w:cs="Times New Roman"/>
                <w:spacing w:val="30"/>
                <w:sz w:val="28"/>
                <w:szCs w:val="28"/>
              </w:rPr>
            </w:pPr>
            <w:r w:rsidRPr="007401F1">
              <w:rPr>
                <w:rFonts w:ascii="Times New Roman" w:hAnsi="Times New Roman" w:cs="Times New Roman" w:hint="eastAsia"/>
                <w:spacing w:val="30"/>
                <w:sz w:val="28"/>
                <w:szCs w:val="28"/>
              </w:rPr>
              <w:t xml:space="preserve"> </w:t>
            </w:r>
            <w:r w:rsidRPr="007401F1">
              <w:rPr>
                <w:rFonts w:ascii="Times New Roman" w:hAnsi="Times New Roman" w:cs="Times New Roman" w:hint="eastAsia"/>
                <w:spacing w:val="30"/>
                <w:sz w:val="28"/>
                <w:szCs w:val="28"/>
              </w:rPr>
              <w:t>合計</w:t>
            </w:r>
            <w:r w:rsidRPr="007401F1">
              <w:rPr>
                <w:rFonts w:ascii="Times New Roman" w:hAnsi="Times New Roman" w:cs="Times New Roman" w:hint="eastAsia"/>
                <w:spacing w:val="30"/>
                <w:sz w:val="28"/>
                <w:szCs w:val="28"/>
              </w:rPr>
              <w:t xml:space="preserve"> </w:t>
            </w:r>
            <w:r w:rsidR="007401F1">
              <w:rPr>
                <w:rFonts w:ascii="Times New Roman" w:hAnsi="Times New Roman" w:cs="Times New Roman" w:hint="eastAsia"/>
                <w:spacing w:val="30"/>
                <w:sz w:val="28"/>
                <w:szCs w:val="28"/>
              </w:rPr>
              <w:t>92.29</w:t>
            </w:r>
            <w:r w:rsidRPr="007401F1">
              <w:rPr>
                <w:rFonts w:ascii="Times New Roman" w:hAnsi="Times New Roman" w:cs="Times New Roman" w:hint="eastAsia"/>
                <w:spacing w:val="30"/>
                <w:sz w:val="28"/>
                <w:szCs w:val="28"/>
              </w:rPr>
              <w:t>%</w:t>
            </w:r>
          </w:p>
        </w:tc>
        <w:tc>
          <w:tcPr>
            <w:tcW w:w="1399" w:type="dxa"/>
            <w:vAlign w:val="center"/>
          </w:tcPr>
          <w:p w14:paraId="55C4F349" w14:textId="6131AD2E" w:rsidR="00F54F1E" w:rsidRPr="002A3D15" w:rsidRDefault="00F54F1E" w:rsidP="00D46263">
            <w:pPr>
              <w:pStyle w:val="TableParagraph"/>
              <w:jc w:val="both"/>
              <w:rPr>
                <w:rFonts w:ascii="Times New Roman" w:hAnsi="Times New Roman" w:cs="Times New Roman"/>
                <w:color w:val="FF0000"/>
                <w:spacing w:val="30"/>
                <w:sz w:val="28"/>
                <w:szCs w:val="28"/>
                <w:highlight w:val="yellow"/>
              </w:rPr>
            </w:pPr>
          </w:p>
        </w:tc>
      </w:tr>
      <w:tr w:rsidR="00521849" w:rsidRPr="00521849" w14:paraId="1AEA80F3" w14:textId="77777777" w:rsidTr="006736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56"/>
        </w:trPr>
        <w:tc>
          <w:tcPr>
            <w:tcW w:w="920" w:type="dxa"/>
            <w:vMerge/>
            <w:tcBorders>
              <w:top w:val="nil"/>
            </w:tcBorders>
            <w:vAlign w:val="center"/>
          </w:tcPr>
          <w:p w14:paraId="06CD67B6" w14:textId="77777777" w:rsidR="00F54F1E" w:rsidRPr="007401F1" w:rsidRDefault="00F54F1E" w:rsidP="00F54F1E">
            <w:pPr>
              <w:jc w:val="center"/>
              <w:rPr>
                <w:rFonts w:ascii="Times New Roman" w:hAnsi="Times New Roman" w:cs="Times New Roman"/>
                <w:spacing w:val="30"/>
                <w:sz w:val="28"/>
                <w:szCs w:val="28"/>
              </w:rPr>
            </w:pPr>
          </w:p>
        </w:tc>
        <w:tc>
          <w:tcPr>
            <w:tcW w:w="2503" w:type="dxa"/>
            <w:vAlign w:val="center"/>
          </w:tcPr>
          <w:p w14:paraId="111057DC" w14:textId="77777777" w:rsidR="00F54F1E" w:rsidRPr="007401F1" w:rsidRDefault="00F54F1E" w:rsidP="00F54F1E">
            <w:pPr>
              <w:pStyle w:val="TableParagraph"/>
              <w:jc w:val="both"/>
              <w:rPr>
                <w:rFonts w:ascii="Times New Roman" w:hAnsi="Times New Roman" w:cs="Times New Roman"/>
                <w:spacing w:val="30"/>
                <w:sz w:val="28"/>
                <w:szCs w:val="28"/>
              </w:rPr>
            </w:pPr>
            <w:r w:rsidRPr="007401F1">
              <w:rPr>
                <w:rFonts w:ascii="Times New Roman" w:hAnsi="Times New Roman" w:cs="Times New Roman"/>
                <w:spacing w:val="30"/>
                <w:sz w:val="28"/>
                <w:szCs w:val="28"/>
              </w:rPr>
              <w:t>細懸浮微粒年平均濃度</w:t>
            </w:r>
          </w:p>
        </w:tc>
        <w:tc>
          <w:tcPr>
            <w:tcW w:w="2977" w:type="dxa"/>
            <w:vAlign w:val="center"/>
          </w:tcPr>
          <w:p w14:paraId="3B0742E0" w14:textId="6C3881A3" w:rsidR="00F54F1E" w:rsidRPr="007401F1" w:rsidRDefault="00D46263" w:rsidP="00D46263">
            <w:pPr>
              <w:pStyle w:val="TableParagraph"/>
              <w:spacing w:before="41" w:line="244" w:lineRule="auto"/>
              <w:ind w:left="110" w:right="136"/>
              <w:jc w:val="both"/>
              <w:rPr>
                <w:rFonts w:ascii="Times New Roman" w:hAnsi="Times New Roman" w:cs="Times New Roman"/>
                <w:spacing w:val="30"/>
                <w:sz w:val="28"/>
                <w:szCs w:val="28"/>
              </w:rPr>
            </w:pPr>
            <w:r w:rsidRPr="007401F1">
              <w:rPr>
                <w:rFonts w:ascii="Times New Roman" w:hAnsi="Times New Roman" w:cs="Times New Roman" w:hint="eastAsia"/>
                <w:spacing w:val="30"/>
                <w:sz w:val="28"/>
                <w:szCs w:val="28"/>
              </w:rPr>
              <w:t>環境部南投</w:t>
            </w:r>
            <w:r w:rsidRPr="007401F1">
              <w:rPr>
                <w:rFonts w:ascii="Times New Roman" w:hAnsi="Times New Roman" w:cs="Times New Roman"/>
                <w:spacing w:val="30"/>
                <w:sz w:val="28"/>
                <w:szCs w:val="28"/>
              </w:rPr>
              <w:t>空氣品質監</w:t>
            </w:r>
            <w:r w:rsidRPr="007401F1">
              <w:rPr>
                <w:rFonts w:ascii="Times New Roman" w:hAnsi="Times New Roman" w:cs="Times New Roman"/>
                <w:spacing w:val="30"/>
                <w:sz w:val="28"/>
                <w:szCs w:val="28"/>
              </w:rPr>
              <w:t xml:space="preserve"> </w:t>
            </w:r>
            <w:proofErr w:type="gramStart"/>
            <w:r w:rsidRPr="007401F1">
              <w:rPr>
                <w:rFonts w:ascii="Times New Roman" w:hAnsi="Times New Roman" w:cs="Times New Roman"/>
                <w:spacing w:val="30"/>
                <w:sz w:val="28"/>
                <w:szCs w:val="28"/>
              </w:rPr>
              <w:t>測站細懸浮</w:t>
            </w:r>
            <w:proofErr w:type="gramEnd"/>
            <w:r w:rsidRPr="007401F1">
              <w:rPr>
                <w:rFonts w:ascii="Times New Roman" w:hAnsi="Times New Roman" w:cs="Times New Roman"/>
                <w:spacing w:val="30"/>
                <w:sz w:val="28"/>
                <w:szCs w:val="28"/>
              </w:rPr>
              <w:t>微粒手動監測站年平均值。</w:t>
            </w:r>
          </w:p>
        </w:tc>
        <w:tc>
          <w:tcPr>
            <w:tcW w:w="2551" w:type="dxa"/>
            <w:vAlign w:val="center"/>
          </w:tcPr>
          <w:p w14:paraId="16D047A2" w14:textId="3A0B4F2D" w:rsidR="00F54F1E" w:rsidRPr="007401F1" w:rsidRDefault="00D46263" w:rsidP="007401F1">
            <w:pPr>
              <w:pStyle w:val="TableParagraph"/>
              <w:jc w:val="both"/>
              <w:rPr>
                <w:rFonts w:ascii="Times New Roman" w:hAnsi="Times New Roman" w:cs="Times New Roman"/>
                <w:spacing w:val="30"/>
                <w:sz w:val="28"/>
                <w:szCs w:val="28"/>
              </w:rPr>
            </w:pPr>
            <w:r w:rsidRPr="007401F1">
              <w:rPr>
                <w:rFonts w:ascii="Times New Roman" w:hAnsi="Times New Roman" w:cs="Times New Roman" w:hint="eastAsia"/>
                <w:spacing w:val="30"/>
                <w:sz w:val="28"/>
                <w:szCs w:val="28"/>
              </w:rPr>
              <w:t>14.</w:t>
            </w:r>
            <w:r w:rsidR="007401F1">
              <w:rPr>
                <w:rFonts w:ascii="Times New Roman" w:hAnsi="Times New Roman" w:cs="Times New Roman" w:hint="eastAsia"/>
                <w:spacing w:val="30"/>
                <w:sz w:val="28"/>
                <w:szCs w:val="28"/>
              </w:rPr>
              <w:t>4</w:t>
            </w:r>
            <w:r w:rsidRPr="007401F1">
              <w:rPr>
                <w:rFonts w:ascii="Times New Roman" w:hAnsi="Times New Roman" w:cs="Times New Roman"/>
                <w:spacing w:val="30"/>
                <w:sz w:val="28"/>
                <w:szCs w:val="28"/>
              </w:rPr>
              <w:t xml:space="preserve"> </w:t>
            </w:r>
            <w:proofErr w:type="spellStart"/>
            <w:r w:rsidRPr="007401F1">
              <w:rPr>
                <w:rFonts w:ascii="Times New Roman" w:hAnsi="Times New Roman" w:cs="Times New Roman"/>
                <w:spacing w:val="30"/>
                <w:sz w:val="28"/>
                <w:szCs w:val="28"/>
              </w:rPr>
              <w:t>μg</w:t>
            </w:r>
            <w:proofErr w:type="spellEnd"/>
            <w:r w:rsidRPr="007401F1">
              <w:rPr>
                <w:rFonts w:ascii="Times New Roman" w:hAnsi="Times New Roman" w:cs="Times New Roman"/>
                <w:spacing w:val="30"/>
                <w:sz w:val="28"/>
                <w:szCs w:val="28"/>
              </w:rPr>
              <w:t>/m3</w:t>
            </w:r>
          </w:p>
        </w:tc>
        <w:tc>
          <w:tcPr>
            <w:tcW w:w="1399" w:type="dxa"/>
            <w:vAlign w:val="center"/>
          </w:tcPr>
          <w:p w14:paraId="4F58C0D5" w14:textId="31F3BE92" w:rsidR="00F54F1E" w:rsidRPr="002A3D15" w:rsidRDefault="00F54F1E" w:rsidP="00D46263">
            <w:pPr>
              <w:pStyle w:val="TableParagraph"/>
              <w:jc w:val="both"/>
              <w:rPr>
                <w:rFonts w:ascii="Times New Roman" w:hAnsi="Times New Roman" w:cs="Times New Roman"/>
                <w:color w:val="FF0000"/>
                <w:spacing w:val="30"/>
                <w:sz w:val="28"/>
                <w:szCs w:val="28"/>
                <w:highlight w:val="yellow"/>
              </w:rPr>
            </w:pPr>
          </w:p>
        </w:tc>
      </w:tr>
      <w:tr w:rsidR="00521849" w:rsidRPr="00521849" w14:paraId="4BCEC241" w14:textId="77777777" w:rsidTr="006736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185"/>
        </w:trPr>
        <w:tc>
          <w:tcPr>
            <w:tcW w:w="920" w:type="dxa"/>
            <w:vMerge w:val="restart"/>
            <w:vAlign w:val="center"/>
          </w:tcPr>
          <w:p w14:paraId="3161AE63" w14:textId="77777777" w:rsidR="00F54F1E" w:rsidRPr="00F608B4" w:rsidRDefault="00F54F1E" w:rsidP="00F54F1E">
            <w:pPr>
              <w:pStyle w:val="TableParagraph"/>
              <w:spacing w:line="244" w:lineRule="auto"/>
              <w:ind w:left="139" w:right="130"/>
              <w:jc w:val="center"/>
              <w:rPr>
                <w:rFonts w:ascii="Times New Roman" w:hAnsi="Times New Roman" w:cs="Times New Roman"/>
                <w:spacing w:val="30"/>
                <w:sz w:val="28"/>
                <w:szCs w:val="28"/>
              </w:rPr>
            </w:pPr>
            <w:r w:rsidRPr="00F608B4">
              <w:rPr>
                <w:rFonts w:ascii="Times New Roman" w:hAnsi="Times New Roman" w:cs="Times New Roman"/>
                <w:spacing w:val="30"/>
                <w:sz w:val="28"/>
                <w:szCs w:val="28"/>
              </w:rPr>
              <w:lastRenderedPageBreak/>
              <w:t>流域治理</w:t>
            </w:r>
          </w:p>
        </w:tc>
        <w:tc>
          <w:tcPr>
            <w:tcW w:w="2503" w:type="dxa"/>
            <w:vAlign w:val="center"/>
          </w:tcPr>
          <w:p w14:paraId="26FE9F9C" w14:textId="77777777" w:rsidR="00B02C52" w:rsidRPr="00F608B4" w:rsidRDefault="00B02C52" w:rsidP="000D10B6">
            <w:pPr>
              <w:pStyle w:val="TableParagraph"/>
              <w:spacing w:line="244" w:lineRule="auto"/>
              <w:ind w:left="139" w:right="130"/>
              <w:rPr>
                <w:rFonts w:ascii="Times New Roman" w:hAnsi="Times New Roman" w:cs="Times New Roman"/>
                <w:spacing w:val="30"/>
                <w:sz w:val="28"/>
                <w:szCs w:val="28"/>
              </w:rPr>
            </w:pPr>
            <w:r w:rsidRPr="00F608B4">
              <w:rPr>
                <w:rFonts w:ascii="Times New Roman" w:hAnsi="Times New Roman" w:cs="Times New Roman" w:hint="eastAsia"/>
                <w:spacing w:val="30"/>
                <w:sz w:val="28"/>
                <w:szCs w:val="28"/>
              </w:rPr>
              <w:t>烏溪流域與濁水溪流域之河川污染指數</w:t>
            </w:r>
            <w:r w:rsidRPr="00F608B4">
              <w:rPr>
                <w:rFonts w:ascii="Times New Roman" w:hAnsi="Times New Roman" w:cs="Times New Roman" w:hint="eastAsia"/>
                <w:spacing w:val="30"/>
                <w:sz w:val="28"/>
                <w:szCs w:val="28"/>
              </w:rPr>
              <w:t>(RPI)</w:t>
            </w:r>
          </w:p>
          <w:p w14:paraId="45FFBA23" w14:textId="113DE3BD" w:rsidR="00F54F1E" w:rsidRPr="00F608B4" w:rsidRDefault="00B02C52" w:rsidP="000D10B6">
            <w:pPr>
              <w:pStyle w:val="TableParagraph"/>
              <w:spacing w:line="244" w:lineRule="auto"/>
              <w:ind w:left="139" w:right="130"/>
              <w:rPr>
                <w:rFonts w:ascii="Times New Roman" w:hAnsi="Times New Roman" w:cs="Times New Roman"/>
                <w:spacing w:val="30"/>
                <w:sz w:val="28"/>
                <w:szCs w:val="28"/>
              </w:rPr>
            </w:pPr>
            <w:r w:rsidRPr="00F608B4">
              <w:rPr>
                <w:rFonts w:ascii="Times New Roman" w:hAnsi="Times New Roman" w:cs="Times New Roman" w:hint="eastAsia"/>
                <w:spacing w:val="30"/>
                <w:sz w:val="28"/>
                <w:szCs w:val="28"/>
              </w:rPr>
              <w:t>(</w:t>
            </w:r>
            <w:r w:rsidRPr="00F608B4">
              <w:rPr>
                <w:rFonts w:ascii="Times New Roman" w:hAnsi="Times New Roman" w:cs="Times New Roman" w:hint="eastAsia"/>
                <w:spacing w:val="30"/>
                <w:sz w:val="28"/>
                <w:szCs w:val="28"/>
              </w:rPr>
              <w:t>扣除濁水溪背景懸浮固體影響</w:t>
            </w:r>
            <w:r w:rsidRPr="00F608B4">
              <w:rPr>
                <w:rFonts w:ascii="Times New Roman" w:hAnsi="Times New Roman" w:cs="Times New Roman" w:hint="eastAsia"/>
                <w:spacing w:val="30"/>
                <w:sz w:val="28"/>
                <w:szCs w:val="28"/>
              </w:rPr>
              <w:t>)</w:t>
            </w:r>
          </w:p>
        </w:tc>
        <w:tc>
          <w:tcPr>
            <w:tcW w:w="2977" w:type="dxa"/>
            <w:vAlign w:val="center"/>
          </w:tcPr>
          <w:p w14:paraId="7E94A561" w14:textId="740EC1A0" w:rsidR="00F54F1E" w:rsidRPr="00F608B4" w:rsidRDefault="00B02C52" w:rsidP="000D10B6">
            <w:pPr>
              <w:pStyle w:val="TableParagraph"/>
              <w:spacing w:line="244" w:lineRule="auto"/>
              <w:ind w:left="139" w:right="130"/>
              <w:rPr>
                <w:rFonts w:ascii="Times New Roman" w:hAnsi="Times New Roman" w:cs="Times New Roman"/>
                <w:spacing w:val="30"/>
                <w:sz w:val="28"/>
                <w:szCs w:val="28"/>
              </w:rPr>
            </w:pPr>
            <w:r w:rsidRPr="00F608B4">
              <w:rPr>
                <w:rFonts w:ascii="Times New Roman" w:hAnsi="Times New Roman" w:cs="Times New Roman" w:hint="eastAsia"/>
                <w:spacing w:val="30"/>
                <w:sz w:val="28"/>
                <w:szCs w:val="28"/>
              </w:rPr>
              <w:t>年平均河川流域污染指數低於</w:t>
            </w:r>
            <w:r w:rsidRPr="00F608B4">
              <w:rPr>
                <w:rFonts w:ascii="Times New Roman" w:hAnsi="Times New Roman" w:cs="Times New Roman" w:hint="eastAsia"/>
                <w:spacing w:val="30"/>
                <w:sz w:val="28"/>
                <w:szCs w:val="28"/>
              </w:rPr>
              <w:t>3.0</w:t>
            </w:r>
            <w:r w:rsidRPr="00F608B4">
              <w:rPr>
                <w:rFonts w:ascii="Times New Roman" w:hAnsi="Times New Roman" w:cs="Times New Roman" w:hint="eastAsia"/>
                <w:spacing w:val="30"/>
                <w:sz w:val="28"/>
                <w:szCs w:val="28"/>
              </w:rPr>
              <w:t>以下，屬於輕度污染或未</w:t>
            </w:r>
            <w:r w:rsidRPr="00F608B4">
              <w:rPr>
                <w:rFonts w:ascii="Times New Roman" w:hAnsi="Times New Roman" w:cs="Times New Roman" w:hint="eastAsia"/>
                <w:spacing w:val="30"/>
                <w:sz w:val="28"/>
                <w:szCs w:val="28"/>
              </w:rPr>
              <w:t>(</w:t>
            </w:r>
            <w:r w:rsidRPr="00F608B4">
              <w:rPr>
                <w:rFonts w:ascii="Times New Roman" w:hAnsi="Times New Roman" w:cs="Times New Roman" w:hint="eastAsia"/>
                <w:spacing w:val="30"/>
                <w:sz w:val="28"/>
                <w:szCs w:val="28"/>
              </w:rPr>
              <w:t>稍</w:t>
            </w:r>
            <w:r w:rsidRPr="00F608B4">
              <w:rPr>
                <w:rFonts w:ascii="Times New Roman" w:hAnsi="Times New Roman" w:cs="Times New Roman" w:hint="eastAsia"/>
                <w:spacing w:val="30"/>
                <w:sz w:val="28"/>
                <w:szCs w:val="28"/>
              </w:rPr>
              <w:t>)</w:t>
            </w:r>
            <w:r w:rsidRPr="00F608B4">
              <w:rPr>
                <w:rFonts w:ascii="Times New Roman" w:hAnsi="Times New Roman" w:cs="Times New Roman" w:hint="eastAsia"/>
                <w:spacing w:val="30"/>
                <w:sz w:val="28"/>
                <w:szCs w:val="28"/>
              </w:rPr>
              <w:t>受污染。</w:t>
            </w:r>
          </w:p>
        </w:tc>
        <w:tc>
          <w:tcPr>
            <w:tcW w:w="2551" w:type="dxa"/>
            <w:vAlign w:val="center"/>
          </w:tcPr>
          <w:p w14:paraId="616EF305" w14:textId="63CD2C36" w:rsidR="00D5386C" w:rsidRPr="00F608B4" w:rsidRDefault="00D5386C" w:rsidP="000D10B6">
            <w:pPr>
              <w:pStyle w:val="TableParagraph"/>
              <w:spacing w:before="1" w:line="244" w:lineRule="auto"/>
              <w:ind w:left="139" w:right="130"/>
              <w:rPr>
                <w:rFonts w:ascii="Times New Roman" w:hAnsi="Times New Roman" w:cs="Times New Roman"/>
                <w:spacing w:val="30"/>
                <w:sz w:val="28"/>
                <w:szCs w:val="28"/>
              </w:rPr>
            </w:pPr>
            <w:r w:rsidRPr="00F608B4">
              <w:rPr>
                <w:rFonts w:ascii="Times New Roman" w:hAnsi="Times New Roman" w:cs="Times New Roman" w:hint="eastAsia"/>
                <w:spacing w:val="30"/>
                <w:sz w:val="28"/>
                <w:szCs w:val="28"/>
              </w:rPr>
              <w:t>南投縣烏溪流域之</w:t>
            </w:r>
            <w:proofErr w:type="gramStart"/>
            <w:r w:rsidRPr="00F608B4">
              <w:rPr>
                <w:rFonts w:ascii="Times New Roman" w:hAnsi="Times New Roman" w:cs="Times New Roman" w:hint="eastAsia"/>
                <w:spacing w:val="30"/>
                <w:sz w:val="28"/>
                <w:szCs w:val="28"/>
              </w:rPr>
              <w:t>11</w:t>
            </w:r>
            <w:r w:rsidR="00F608B4" w:rsidRPr="00F608B4">
              <w:rPr>
                <w:rFonts w:ascii="Times New Roman" w:hAnsi="Times New Roman" w:cs="Times New Roman" w:hint="eastAsia"/>
                <w:spacing w:val="30"/>
                <w:sz w:val="28"/>
                <w:szCs w:val="28"/>
              </w:rPr>
              <w:t>3</w:t>
            </w:r>
            <w:proofErr w:type="gramEnd"/>
            <w:r w:rsidRPr="00F608B4">
              <w:rPr>
                <w:rFonts w:ascii="Times New Roman" w:hAnsi="Times New Roman" w:cs="Times New Roman" w:hint="eastAsia"/>
                <w:spacing w:val="30"/>
                <w:sz w:val="28"/>
                <w:szCs w:val="28"/>
              </w:rPr>
              <w:t>年度平均河川污染指數</w:t>
            </w:r>
            <w:r w:rsidRPr="00F608B4">
              <w:rPr>
                <w:rFonts w:ascii="Times New Roman" w:hAnsi="Times New Roman" w:cs="Times New Roman" w:hint="eastAsia"/>
                <w:spacing w:val="30"/>
                <w:sz w:val="28"/>
                <w:szCs w:val="28"/>
              </w:rPr>
              <w:t>(RPI)</w:t>
            </w:r>
            <w:r w:rsidRPr="00F608B4">
              <w:rPr>
                <w:rFonts w:ascii="Times New Roman" w:hAnsi="Times New Roman" w:cs="Times New Roman" w:hint="eastAsia"/>
                <w:spacing w:val="30"/>
                <w:sz w:val="28"/>
                <w:szCs w:val="28"/>
              </w:rPr>
              <w:t>為</w:t>
            </w:r>
            <w:r w:rsidR="00F608B4" w:rsidRPr="00F608B4">
              <w:rPr>
                <w:rFonts w:ascii="Times New Roman" w:hAnsi="Times New Roman" w:cs="Times New Roman" w:hint="eastAsia"/>
                <w:spacing w:val="30"/>
                <w:sz w:val="28"/>
                <w:szCs w:val="28"/>
              </w:rPr>
              <w:t>2.37</w:t>
            </w:r>
            <w:r w:rsidRPr="00F608B4">
              <w:rPr>
                <w:rFonts w:ascii="Times New Roman" w:hAnsi="Times New Roman" w:cs="Times New Roman" w:hint="eastAsia"/>
                <w:spacing w:val="30"/>
                <w:sz w:val="28"/>
                <w:szCs w:val="28"/>
              </w:rPr>
              <w:t>，屬於</w:t>
            </w:r>
            <w:r w:rsidR="00F608B4" w:rsidRPr="00F608B4">
              <w:rPr>
                <w:rFonts w:ascii="Times New Roman" w:hAnsi="Times New Roman" w:cs="Times New Roman" w:hint="eastAsia"/>
                <w:spacing w:val="30"/>
                <w:sz w:val="28"/>
                <w:szCs w:val="28"/>
              </w:rPr>
              <w:t>輕度</w:t>
            </w:r>
            <w:r w:rsidRPr="00F608B4">
              <w:rPr>
                <w:rFonts w:ascii="Times New Roman" w:hAnsi="Times New Roman" w:cs="Times New Roman" w:hint="eastAsia"/>
                <w:spacing w:val="30"/>
                <w:sz w:val="28"/>
                <w:szCs w:val="28"/>
              </w:rPr>
              <w:t>污染。</w:t>
            </w:r>
          </w:p>
          <w:p w14:paraId="5A0FE37B" w14:textId="23BBDA8F" w:rsidR="00F54F1E" w:rsidRPr="00F608B4" w:rsidRDefault="00D5386C" w:rsidP="000D10B6">
            <w:pPr>
              <w:pStyle w:val="TableParagraph"/>
              <w:spacing w:before="1" w:line="244" w:lineRule="auto"/>
              <w:ind w:left="139" w:right="130"/>
              <w:rPr>
                <w:rFonts w:ascii="Times New Roman" w:hAnsi="Times New Roman" w:cs="Times New Roman"/>
                <w:spacing w:val="30"/>
                <w:sz w:val="28"/>
                <w:szCs w:val="28"/>
              </w:rPr>
            </w:pPr>
            <w:r w:rsidRPr="00F608B4">
              <w:rPr>
                <w:rFonts w:ascii="Times New Roman" w:hAnsi="Times New Roman" w:cs="Times New Roman" w:hint="eastAsia"/>
                <w:spacing w:val="30"/>
                <w:sz w:val="28"/>
                <w:szCs w:val="28"/>
              </w:rPr>
              <w:t>南投縣濁水溪流域之</w:t>
            </w:r>
            <w:proofErr w:type="gramStart"/>
            <w:r w:rsidRPr="00F608B4">
              <w:rPr>
                <w:rFonts w:ascii="Times New Roman" w:hAnsi="Times New Roman" w:cs="Times New Roman" w:hint="eastAsia"/>
                <w:spacing w:val="30"/>
                <w:sz w:val="28"/>
                <w:szCs w:val="28"/>
              </w:rPr>
              <w:t>11</w:t>
            </w:r>
            <w:r w:rsidR="00F608B4" w:rsidRPr="00F608B4">
              <w:rPr>
                <w:rFonts w:ascii="Times New Roman" w:hAnsi="Times New Roman" w:cs="Times New Roman" w:hint="eastAsia"/>
                <w:spacing w:val="30"/>
                <w:sz w:val="28"/>
                <w:szCs w:val="28"/>
              </w:rPr>
              <w:t>3</w:t>
            </w:r>
            <w:proofErr w:type="gramEnd"/>
            <w:r w:rsidRPr="00F608B4">
              <w:rPr>
                <w:rFonts w:ascii="Times New Roman" w:hAnsi="Times New Roman" w:cs="Times New Roman" w:hint="eastAsia"/>
                <w:spacing w:val="30"/>
                <w:sz w:val="28"/>
                <w:szCs w:val="28"/>
              </w:rPr>
              <w:t>年度平均河川污染指數</w:t>
            </w:r>
            <w:r w:rsidRPr="00F608B4">
              <w:rPr>
                <w:rFonts w:ascii="Times New Roman" w:hAnsi="Times New Roman" w:cs="Times New Roman" w:hint="eastAsia"/>
                <w:spacing w:val="30"/>
                <w:sz w:val="28"/>
                <w:szCs w:val="28"/>
              </w:rPr>
              <w:t>(RPI)</w:t>
            </w:r>
            <w:r w:rsidRPr="00F608B4">
              <w:rPr>
                <w:rFonts w:ascii="Times New Roman" w:hAnsi="Times New Roman" w:cs="Times New Roman" w:hint="eastAsia"/>
                <w:spacing w:val="30"/>
                <w:sz w:val="28"/>
                <w:szCs w:val="28"/>
              </w:rPr>
              <w:t>為</w:t>
            </w:r>
            <w:r w:rsidRPr="00F608B4">
              <w:rPr>
                <w:rFonts w:ascii="Times New Roman" w:hAnsi="Times New Roman" w:cs="Times New Roman" w:hint="eastAsia"/>
                <w:spacing w:val="30"/>
                <w:sz w:val="28"/>
                <w:szCs w:val="28"/>
              </w:rPr>
              <w:t>1.</w:t>
            </w:r>
            <w:r w:rsidR="00F608B4" w:rsidRPr="00F608B4">
              <w:rPr>
                <w:rFonts w:ascii="Times New Roman" w:hAnsi="Times New Roman" w:cs="Times New Roman" w:hint="eastAsia"/>
                <w:spacing w:val="30"/>
                <w:sz w:val="28"/>
                <w:szCs w:val="28"/>
              </w:rPr>
              <w:t>52</w:t>
            </w:r>
            <w:r w:rsidRPr="00F608B4">
              <w:rPr>
                <w:rFonts w:ascii="Times New Roman" w:hAnsi="Times New Roman" w:cs="Times New Roman" w:hint="eastAsia"/>
                <w:spacing w:val="30"/>
                <w:sz w:val="28"/>
                <w:szCs w:val="28"/>
              </w:rPr>
              <w:t>(</w:t>
            </w:r>
            <w:r w:rsidRPr="00F608B4">
              <w:rPr>
                <w:rFonts w:ascii="Times New Roman" w:hAnsi="Times New Roman" w:cs="Times New Roman" w:hint="eastAsia"/>
                <w:spacing w:val="30"/>
                <w:sz w:val="28"/>
                <w:szCs w:val="28"/>
              </w:rPr>
              <w:t>扣除濁水溪背景懸浮固體影響</w:t>
            </w:r>
            <w:r w:rsidRPr="00F608B4">
              <w:rPr>
                <w:rFonts w:ascii="Times New Roman" w:hAnsi="Times New Roman" w:cs="Times New Roman" w:hint="eastAsia"/>
                <w:spacing w:val="30"/>
                <w:sz w:val="28"/>
                <w:szCs w:val="28"/>
              </w:rPr>
              <w:t>)</w:t>
            </w:r>
            <w:r w:rsidRPr="00F608B4">
              <w:rPr>
                <w:rFonts w:ascii="Times New Roman" w:hAnsi="Times New Roman" w:cs="Times New Roman" w:hint="eastAsia"/>
                <w:spacing w:val="30"/>
                <w:sz w:val="28"/>
                <w:szCs w:val="28"/>
              </w:rPr>
              <w:t>，屬於未</w:t>
            </w:r>
            <w:r w:rsidRPr="00F608B4">
              <w:rPr>
                <w:rFonts w:ascii="Times New Roman" w:hAnsi="Times New Roman" w:cs="Times New Roman" w:hint="eastAsia"/>
                <w:spacing w:val="30"/>
                <w:sz w:val="28"/>
                <w:szCs w:val="28"/>
              </w:rPr>
              <w:t>(</w:t>
            </w:r>
            <w:r w:rsidRPr="00F608B4">
              <w:rPr>
                <w:rFonts w:ascii="Times New Roman" w:hAnsi="Times New Roman" w:cs="Times New Roman" w:hint="eastAsia"/>
                <w:spacing w:val="30"/>
                <w:sz w:val="28"/>
                <w:szCs w:val="28"/>
              </w:rPr>
              <w:t>稍</w:t>
            </w:r>
            <w:r w:rsidRPr="00F608B4">
              <w:rPr>
                <w:rFonts w:ascii="Times New Roman" w:hAnsi="Times New Roman" w:cs="Times New Roman" w:hint="eastAsia"/>
                <w:spacing w:val="30"/>
                <w:sz w:val="28"/>
                <w:szCs w:val="28"/>
              </w:rPr>
              <w:t>)</w:t>
            </w:r>
            <w:r w:rsidRPr="00F608B4">
              <w:rPr>
                <w:rFonts w:ascii="Times New Roman" w:hAnsi="Times New Roman" w:cs="Times New Roman" w:hint="eastAsia"/>
                <w:spacing w:val="30"/>
                <w:sz w:val="28"/>
                <w:szCs w:val="28"/>
              </w:rPr>
              <w:t>受污染。</w:t>
            </w:r>
          </w:p>
          <w:p w14:paraId="5920BF00" w14:textId="77777777" w:rsidR="004B4354" w:rsidRPr="00F608B4" w:rsidRDefault="004B4354" w:rsidP="000D10B6">
            <w:pPr>
              <w:pStyle w:val="TableParagraph"/>
              <w:spacing w:before="1" w:line="244" w:lineRule="auto"/>
              <w:ind w:left="139" w:right="130"/>
              <w:rPr>
                <w:rFonts w:ascii="Times New Roman" w:hAnsi="Times New Roman" w:cs="Times New Roman"/>
                <w:spacing w:val="30"/>
                <w:sz w:val="28"/>
                <w:szCs w:val="28"/>
              </w:rPr>
            </w:pPr>
          </w:p>
          <w:p w14:paraId="2799842F" w14:textId="6E2694A0" w:rsidR="004B4354" w:rsidRPr="00F608B4" w:rsidRDefault="004B4354" w:rsidP="000D10B6">
            <w:pPr>
              <w:pStyle w:val="TableParagraph"/>
              <w:spacing w:before="1" w:line="244" w:lineRule="auto"/>
              <w:ind w:left="139" w:right="130"/>
              <w:rPr>
                <w:rFonts w:ascii="Times New Roman" w:hAnsi="Times New Roman" w:cs="Times New Roman"/>
                <w:spacing w:val="30"/>
                <w:sz w:val="28"/>
                <w:szCs w:val="28"/>
              </w:rPr>
            </w:pPr>
          </w:p>
        </w:tc>
        <w:tc>
          <w:tcPr>
            <w:tcW w:w="1399" w:type="dxa"/>
            <w:vAlign w:val="center"/>
          </w:tcPr>
          <w:p w14:paraId="4770C1FC" w14:textId="63A3EC75" w:rsidR="00F54F1E" w:rsidRPr="00F608B4" w:rsidRDefault="00D5386C" w:rsidP="000D10B6">
            <w:pPr>
              <w:pStyle w:val="TableParagraph"/>
              <w:spacing w:line="244" w:lineRule="auto"/>
              <w:ind w:left="139" w:right="130"/>
              <w:jc w:val="center"/>
              <w:rPr>
                <w:rFonts w:ascii="Times New Roman" w:hAnsi="Times New Roman" w:cs="Times New Roman"/>
                <w:spacing w:val="30"/>
                <w:sz w:val="28"/>
                <w:szCs w:val="28"/>
              </w:rPr>
            </w:pPr>
            <w:r w:rsidRPr="00F608B4">
              <w:rPr>
                <w:rFonts w:ascii="Times New Roman" w:hAnsi="Times New Roman" w:cs="Times New Roman"/>
                <w:spacing w:val="30"/>
                <w:sz w:val="28"/>
                <w:szCs w:val="28"/>
              </w:rPr>
              <w:t>環境部</w:t>
            </w:r>
            <w:r w:rsidRPr="00F608B4">
              <w:rPr>
                <w:rFonts w:ascii="Times New Roman" w:hAnsi="Times New Roman" w:cs="Times New Roman" w:hint="eastAsia"/>
                <w:spacing w:val="30"/>
                <w:sz w:val="28"/>
                <w:szCs w:val="28"/>
              </w:rPr>
              <w:t>全國環境水質監測資訊網</w:t>
            </w:r>
          </w:p>
        </w:tc>
      </w:tr>
      <w:tr w:rsidR="00521849" w:rsidRPr="00521849" w14:paraId="3357F174" w14:textId="77777777" w:rsidTr="00F631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3"/>
        </w:trPr>
        <w:tc>
          <w:tcPr>
            <w:tcW w:w="920" w:type="dxa"/>
            <w:vMerge/>
            <w:tcBorders>
              <w:top w:val="nil"/>
            </w:tcBorders>
          </w:tcPr>
          <w:p w14:paraId="55FF0C0E" w14:textId="77777777" w:rsidR="00F54F1E" w:rsidRPr="00F608B4" w:rsidRDefault="00F54F1E" w:rsidP="00F54F1E">
            <w:pPr>
              <w:rPr>
                <w:rFonts w:ascii="Times New Roman" w:hAnsi="Times New Roman" w:cs="Times New Roman"/>
                <w:spacing w:val="30"/>
                <w:sz w:val="28"/>
                <w:szCs w:val="28"/>
              </w:rPr>
            </w:pPr>
          </w:p>
        </w:tc>
        <w:tc>
          <w:tcPr>
            <w:tcW w:w="2503" w:type="dxa"/>
            <w:vAlign w:val="center"/>
          </w:tcPr>
          <w:p w14:paraId="347E6A20" w14:textId="11EBB63C" w:rsidR="00F54F1E" w:rsidRPr="00F608B4" w:rsidRDefault="00B02C52" w:rsidP="00F54F1E">
            <w:pPr>
              <w:pStyle w:val="TableParagraph"/>
              <w:jc w:val="both"/>
              <w:rPr>
                <w:rFonts w:ascii="Times New Roman" w:hAnsi="Times New Roman" w:cs="Times New Roman"/>
                <w:spacing w:val="30"/>
                <w:sz w:val="28"/>
                <w:szCs w:val="28"/>
              </w:rPr>
            </w:pPr>
            <w:r w:rsidRPr="00F608B4">
              <w:rPr>
                <w:rFonts w:ascii="Times New Roman" w:hAnsi="Times New Roman" w:cs="Times New Roman" w:hint="eastAsia"/>
                <w:spacing w:val="30"/>
                <w:sz w:val="28"/>
                <w:szCs w:val="28"/>
              </w:rPr>
              <w:t>整體污水處理率</w:t>
            </w:r>
          </w:p>
        </w:tc>
        <w:tc>
          <w:tcPr>
            <w:tcW w:w="2977" w:type="dxa"/>
            <w:vAlign w:val="center"/>
          </w:tcPr>
          <w:p w14:paraId="70BA1CD2" w14:textId="44988405" w:rsidR="00F54F1E" w:rsidRPr="00F608B4" w:rsidRDefault="00B02C52" w:rsidP="00F54F1E">
            <w:pPr>
              <w:pStyle w:val="TableParagraph"/>
              <w:jc w:val="both"/>
              <w:rPr>
                <w:rFonts w:ascii="Times New Roman" w:hAnsi="Times New Roman" w:cs="Times New Roman"/>
                <w:spacing w:val="30"/>
                <w:sz w:val="28"/>
                <w:szCs w:val="28"/>
              </w:rPr>
            </w:pPr>
            <w:r w:rsidRPr="00F608B4">
              <w:rPr>
                <w:rFonts w:ascii="Times New Roman" w:hAnsi="Times New Roman" w:cs="Times New Roman" w:hint="eastAsia"/>
                <w:spacing w:val="30"/>
                <w:sz w:val="28"/>
                <w:szCs w:val="28"/>
              </w:rPr>
              <w:t>（污水處理人口數</w:t>
            </w:r>
            <w:r w:rsidRPr="00F608B4">
              <w:rPr>
                <w:rFonts w:ascii="Times New Roman" w:hAnsi="Times New Roman" w:cs="Times New Roman" w:hint="eastAsia"/>
                <w:spacing w:val="30"/>
                <w:sz w:val="28"/>
                <w:szCs w:val="28"/>
              </w:rPr>
              <w:t>/</w:t>
            </w:r>
            <w:r w:rsidRPr="00F608B4">
              <w:rPr>
                <w:rFonts w:ascii="Times New Roman" w:hAnsi="Times New Roman" w:cs="Times New Roman" w:hint="eastAsia"/>
                <w:spacing w:val="30"/>
                <w:sz w:val="28"/>
                <w:szCs w:val="28"/>
              </w:rPr>
              <w:t>全縣總人口數）×</w:t>
            </w:r>
            <w:r w:rsidRPr="00F608B4">
              <w:rPr>
                <w:rFonts w:ascii="Times New Roman" w:hAnsi="Times New Roman" w:cs="Times New Roman" w:hint="eastAsia"/>
                <w:spacing w:val="30"/>
                <w:sz w:val="28"/>
                <w:szCs w:val="28"/>
              </w:rPr>
              <w:t>100%</w:t>
            </w:r>
            <w:r w:rsidRPr="00F608B4">
              <w:rPr>
                <w:rFonts w:ascii="Times New Roman" w:hAnsi="Times New Roman" w:cs="Times New Roman" w:hint="eastAsia"/>
                <w:spacing w:val="30"/>
                <w:sz w:val="28"/>
                <w:szCs w:val="28"/>
              </w:rPr>
              <w:t>，污水處理人口數</w:t>
            </w:r>
            <w:r w:rsidRPr="00F608B4">
              <w:rPr>
                <w:rFonts w:ascii="Times New Roman" w:hAnsi="Times New Roman" w:cs="Times New Roman" w:hint="eastAsia"/>
                <w:spacing w:val="30"/>
                <w:sz w:val="28"/>
                <w:szCs w:val="28"/>
              </w:rPr>
              <w:t>=</w:t>
            </w:r>
            <w:r w:rsidRPr="00F608B4">
              <w:rPr>
                <w:rFonts w:ascii="Times New Roman" w:hAnsi="Times New Roman" w:cs="Times New Roman" w:hint="eastAsia"/>
                <w:spacing w:val="30"/>
                <w:sz w:val="28"/>
                <w:szCs w:val="28"/>
              </w:rPr>
              <w:t>污水處理戶數×</w:t>
            </w:r>
            <w:proofErr w:type="gramStart"/>
            <w:r w:rsidRPr="00F608B4">
              <w:rPr>
                <w:rFonts w:ascii="Times New Roman" w:hAnsi="Times New Roman" w:cs="Times New Roman" w:hint="eastAsia"/>
                <w:spacing w:val="30"/>
                <w:sz w:val="28"/>
                <w:szCs w:val="28"/>
              </w:rPr>
              <w:t>戶量</w:t>
            </w:r>
            <w:proofErr w:type="gramEnd"/>
            <w:r w:rsidRPr="00F608B4">
              <w:rPr>
                <w:rFonts w:ascii="Times New Roman" w:hAnsi="Times New Roman" w:cs="Times New Roman" w:hint="eastAsia"/>
                <w:spacing w:val="30"/>
                <w:sz w:val="28"/>
                <w:szCs w:val="28"/>
              </w:rPr>
              <w:t>。</w:t>
            </w:r>
          </w:p>
        </w:tc>
        <w:tc>
          <w:tcPr>
            <w:tcW w:w="2551" w:type="dxa"/>
            <w:vAlign w:val="center"/>
          </w:tcPr>
          <w:p w14:paraId="60DAA7D5" w14:textId="6A2A7C3A" w:rsidR="00F54F1E" w:rsidRPr="00F608B4" w:rsidRDefault="00D5386C" w:rsidP="00F608B4">
            <w:pPr>
              <w:jc w:val="both"/>
              <w:rPr>
                <w:rFonts w:ascii="Times New Roman" w:hAnsi="Times New Roman" w:cs="Times New Roman"/>
                <w:spacing w:val="30"/>
                <w:sz w:val="28"/>
                <w:szCs w:val="28"/>
              </w:rPr>
            </w:pPr>
            <w:r w:rsidRPr="00F608B4">
              <w:rPr>
                <w:rFonts w:ascii="Times New Roman" w:hAnsi="Times New Roman" w:cs="Times New Roman" w:hint="eastAsia"/>
                <w:spacing w:val="30"/>
                <w:sz w:val="28"/>
                <w:szCs w:val="28"/>
              </w:rPr>
              <w:t>南投縣</w:t>
            </w:r>
            <w:proofErr w:type="gramStart"/>
            <w:r w:rsidRPr="00F608B4">
              <w:rPr>
                <w:rFonts w:ascii="Times New Roman" w:hAnsi="Times New Roman" w:cs="Times New Roman" w:hint="eastAsia"/>
                <w:spacing w:val="30"/>
                <w:sz w:val="28"/>
                <w:szCs w:val="28"/>
              </w:rPr>
              <w:t>11</w:t>
            </w:r>
            <w:r w:rsidR="00F608B4" w:rsidRPr="00F608B4">
              <w:rPr>
                <w:rFonts w:ascii="Times New Roman" w:hAnsi="Times New Roman" w:cs="Times New Roman" w:hint="eastAsia"/>
                <w:spacing w:val="30"/>
                <w:sz w:val="28"/>
                <w:szCs w:val="28"/>
              </w:rPr>
              <w:t>2</w:t>
            </w:r>
            <w:proofErr w:type="gramEnd"/>
            <w:r w:rsidRPr="00F608B4">
              <w:rPr>
                <w:rFonts w:ascii="Times New Roman" w:hAnsi="Times New Roman" w:cs="Times New Roman" w:hint="eastAsia"/>
                <w:spacing w:val="30"/>
                <w:sz w:val="28"/>
                <w:szCs w:val="28"/>
              </w:rPr>
              <w:t>年度整體污水處理率</w:t>
            </w:r>
            <w:r w:rsidRPr="00F608B4">
              <w:rPr>
                <w:rFonts w:ascii="Times New Roman" w:hAnsi="Times New Roman" w:cs="Times New Roman"/>
                <w:spacing w:val="30"/>
                <w:sz w:val="28"/>
                <w:szCs w:val="28"/>
              </w:rPr>
              <w:t>2</w:t>
            </w:r>
            <w:r w:rsidR="00F608B4" w:rsidRPr="00F608B4">
              <w:rPr>
                <w:rFonts w:ascii="Times New Roman" w:hAnsi="Times New Roman" w:cs="Times New Roman" w:hint="eastAsia"/>
                <w:spacing w:val="30"/>
                <w:sz w:val="28"/>
                <w:szCs w:val="28"/>
              </w:rPr>
              <w:t>7</w:t>
            </w:r>
            <w:r w:rsidRPr="00F608B4">
              <w:rPr>
                <w:rFonts w:ascii="Times New Roman" w:hAnsi="Times New Roman" w:cs="Times New Roman"/>
                <w:spacing w:val="30"/>
                <w:sz w:val="28"/>
                <w:szCs w:val="28"/>
              </w:rPr>
              <w:t>.</w:t>
            </w:r>
            <w:r w:rsidR="00F608B4" w:rsidRPr="00F608B4">
              <w:rPr>
                <w:rFonts w:ascii="Times New Roman" w:hAnsi="Times New Roman" w:cs="Times New Roman" w:hint="eastAsia"/>
                <w:spacing w:val="30"/>
                <w:sz w:val="28"/>
                <w:szCs w:val="28"/>
              </w:rPr>
              <w:t>57</w:t>
            </w:r>
            <w:r w:rsidRPr="00F608B4">
              <w:rPr>
                <w:rFonts w:ascii="Times New Roman" w:hAnsi="Times New Roman" w:cs="Times New Roman" w:hint="eastAsia"/>
                <w:spacing w:val="30"/>
                <w:sz w:val="28"/>
                <w:szCs w:val="28"/>
              </w:rPr>
              <w:t>%</w:t>
            </w:r>
          </w:p>
        </w:tc>
        <w:tc>
          <w:tcPr>
            <w:tcW w:w="1399" w:type="dxa"/>
            <w:vAlign w:val="center"/>
          </w:tcPr>
          <w:p w14:paraId="3F657C22" w14:textId="7DA29D4C" w:rsidR="00F54F1E" w:rsidRPr="00F608B4" w:rsidRDefault="00D5386C" w:rsidP="00F631C1">
            <w:pPr>
              <w:pStyle w:val="TableParagraph"/>
              <w:jc w:val="both"/>
              <w:rPr>
                <w:rFonts w:ascii="Times New Roman" w:hAnsi="Times New Roman" w:cs="Times New Roman"/>
                <w:spacing w:val="30"/>
                <w:sz w:val="28"/>
                <w:szCs w:val="28"/>
              </w:rPr>
            </w:pPr>
            <w:r w:rsidRPr="00F608B4">
              <w:rPr>
                <w:rFonts w:ascii="Times New Roman" w:hAnsi="Times New Roman" w:cs="Times New Roman" w:hint="eastAsia"/>
                <w:spacing w:val="30"/>
                <w:sz w:val="28"/>
                <w:szCs w:val="28"/>
              </w:rPr>
              <w:t>內政部國土管理署</w:t>
            </w:r>
            <w:r w:rsidRPr="00F608B4">
              <w:rPr>
                <w:rFonts w:ascii="Times New Roman" w:hAnsi="Times New Roman" w:cs="Times New Roman" w:hint="eastAsia"/>
                <w:spacing w:val="30"/>
                <w:sz w:val="28"/>
                <w:szCs w:val="28"/>
              </w:rPr>
              <w:t>-</w:t>
            </w:r>
            <w:r w:rsidRPr="00F608B4">
              <w:rPr>
                <w:rFonts w:ascii="Times New Roman" w:hAnsi="Times New Roman" w:cs="Times New Roman" w:hint="eastAsia"/>
                <w:spacing w:val="30"/>
                <w:sz w:val="28"/>
                <w:szCs w:val="28"/>
              </w:rPr>
              <w:t>全國污水下水道用戶接管普及率及整體污水處理率統計表</w:t>
            </w:r>
          </w:p>
        </w:tc>
      </w:tr>
      <w:tr w:rsidR="00521849" w:rsidRPr="00521849" w14:paraId="1860C04A" w14:textId="77777777" w:rsidTr="006736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4158"/>
        </w:trPr>
        <w:tc>
          <w:tcPr>
            <w:tcW w:w="920" w:type="dxa"/>
            <w:textDirection w:val="tbRlV"/>
            <w:vAlign w:val="center"/>
          </w:tcPr>
          <w:p w14:paraId="53DA39DC" w14:textId="5864A73F" w:rsidR="00F54F1E" w:rsidRPr="00287D69" w:rsidRDefault="00F54F1E" w:rsidP="00F54F1E">
            <w:pPr>
              <w:pStyle w:val="TableParagraph"/>
              <w:spacing w:before="1" w:line="244" w:lineRule="auto"/>
              <w:ind w:left="113" w:right="130"/>
              <w:jc w:val="center"/>
              <w:rPr>
                <w:rFonts w:ascii="Times New Roman" w:hAnsi="Times New Roman" w:cs="Times New Roman"/>
                <w:spacing w:val="30"/>
                <w:sz w:val="28"/>
                <w:szCs w:val="28"/>
              </w:rPr>
            </w:pPr>
            <w:r w:rsidRPr="00287D69">
              <w:rPr>
                <w:rFonts w:ascii="Times New Roman" w:hAnsi="Times New Roman" w:cs="Times New Roman" w:hint="eastAsia"/>
                <w:spacing w:val="30"/>
                <w:sz w:val="28"/>
                <w:szCs w:val="28"/>
              </w:rPr>
              <w:lastRenderedPageBreak/>
              <w:t>化</w:t>
            </w:r>
            <w:r w:rsidRPr="00287D69">
              <w:rPr>
                <w:rFonts w:ascii="Times New Roman" w:hAnsi="Times New Roman" w:cs="Times New Roman"/>
                <w:spacing w:val="30"/>
                <w:sz w:val="28"/>
                <w:szCs w:val="28"/>
              </w:rPr>
              <w:t>學物質管理</w:t>
            </w:r>
          </w:p>
        </w:tc>
        <w:tc>
          <w:tcPr>
            <w:tcW w:w="2503" w:type="dxa"/>
            <w:vAlign w:val="center"/>
          </w:tcPr>
          <w:p w14:paraId="41B0E11B" w14:textId="71400A52" w:rsidR="00F54F1E" w:rsidRPr="00287D69" w:rsidRDefault="00F54F1E" w:rsidP="00F54F1E">
            <w:pPr>
              <w:pStyle w:val="TableParagraph"/>
              <w:jc w:val="both"/>
              <w:rPr>
                <w:rFonts w:ascii="Times New Roman" w:hAnsi="Times New Roman" w:cs="Times New Roman"/>
                <w:spacing w:val="30"/>
                <w:sz w:val="28"/>
                <w:szCs w:val="28"/>
              </w:rPr>
            </w:pPr>
            <w:r w:rsidRPr="00287D69">
              <w:rPr>
                <w:rFonts w:ascii="Times New Roman" w:hAnsi="Times New Roman" w:cs="Times New Roman"/>
                <w:spacing w:val="30"/>
                <w:sz w:val="28"/>
                <w:szCs w:val="28"/>
              </w:rPr>
              <w:t>專業應變人員</w:t>
            </w:r>
          </w:p>
        </w:tc>
        <w:tc>
          <w:tcPr>
            <w:tcW w:w="2977" w:type="dxa"/>
            <w:vAlign w:val="center"/>
          </w:tcPr>
          <w:p w14:paraId="7A759549" w14:textId="459AAAA9" w:rsidR="00F54F1E" w:rsidRPr="00287D69" w:rsidRDefault="00F54F1E" w:rsidP="00F54F1E">
            <w:pPr>
              <w:pStyle w:val="TableParagraph"/>
              <w:jc w:val="both"/>
              <w:rPr>
                <w:rFonts w:ascii="Times New Roman" w:hAnsi="Times New Roman" w:cs="Times New Roman"/>
                <w:spacing w:val="30"/>
                <w:sz w:val="28"/>
                <w:szCs w:val="28"/>
              </w:rPr>
            </w:pPr>
            <w:r w:rsidRPr="00287D69">
              <w:rPr>
                <w:rFonts w:ascii="Times New Roman" w:hAnsi="Times New Roman" w:cs="Times New Roman"/>
                <w:spacing w:val="30"/>
                <w:sz w:val="28"/>
                <w:szCs w:val="28"/>
              </w:rPr>
              <w:t>依專業應變人員管理辦法定義，應變人員訓練等級分為五級，分別為</w:t>
            </w:r>
            <w:proofErr w:type="gramStart"/>
            <w:r w:rsidRPr="00287D69">
              <w:rPr>
                <w:rFonts w:ascii="Times New Roman" w:hAnsi="Times New Roman" w:cs="Times New Roman"/>
                <w:spacing w:val="30"/>
                <w:sz w:val="28"/>
                <w:szCs w:val="28"/>
              </w:rPr>
              <w:t>通識級</w:t>
            </w:r>
            <w:proofErr w:type="gramEnd"/>
            <w:r w:rsidRPr="00287D69">
              <w:rPr>
                <w:rFonts w:ascii="Times New Roman" w:hAnsi="Times New Roman" w:cs="Times New Roman"/>
                <w:spacing w:val="30"/>
                <w:sz w:val="28"/>
                <w:szCs w:val="28"/>
              </w:rPr>
              <w:t>、操作級、技術級、指揮級及專業級，只要製造、使用、貯存毒性及具危害性關注化學物質之運作人需登載專業應變人員之訓練合格人數及等級</w:t>
            </w:r>
          </w:p>
        </w:tc>
        <w:tc>
          <w:tcPr>
            <w:tcW w:w="2551" w:type="dxa"/>
            <w:vAlign w:val="center"/>
          </w:tcPr>
          <w:p w14:paraId="2FD33104" w14:textId="305C8B44" w:rsidR="000D10B6" w:rsidRPr="00287D69" w:rsidRDefault="00287D69" w:rsidP="000D10B6">
            <w:pPr>
              <w:pStyle w:val="TableParagraph"/>
              <w:numPr>
                <w:ilvl w:val="0"/>
                <w:numId w:val="11"/>
              </w:numPr>
              <w:jc w:val="both"/>
              <w:rPr>
                <w:rFonts w:ascii="Times New Roman" w:hAnsi="Times New Roman" w:cs="Times New Roman"/>
                <w:spacing w:val="30"/>
                <w:sz w:val="28"/>
                <w:szCs w:val="28"/>
              </w:rPr>
            </w:pPr>
            <w:r w:rsidRPr="00287D69">
              <w:rPr>
                <w:rFonts w:ascii="Times New Roman" w:hAnsi="Times New Roman" w:cs="Times New Roman" w:hint="eastAsia"/>
                <w:spacing w:val="30"/>
                <w:sz w:val="28"/>
                <w:szCs w:val="28"/>
              </w:rPr>
              <w:t>南投縣</w:t>
            </w:r>
            <w:r w:rsidRPr="00287D69">
              <w:rPr>
                <w:rFonts w:ascii="Times New Roman" w:hAnsi="Times New Roman" w:cs="Times New Roman" w:hint="eastAsia"/>
                <w:spacing w:val="30"/>
                <w:sz w:val="28"/>
                <w:szCs w:val="28"/>
              </w:rPr>
              <w:t>1</w:t>
            </w:r>
            <w:r w:rsidRPr="00287D69">
              <w:rPr>
                <w:rFonts w:ascii="Times New Roman" w:hAnsi="Times New Roman" w:cs="Times New Roman"/>
                <w:spacing w:val="30"/>
                <w:sz w:val="28"/>
                <w:szCs w:val="28"/>
              </w:rPr>
              <w:t>1</w:t>
            </w:r>
            <w:r w:rsidRPr="00287D69">
              <w:rPr>
                <w:rFonts w:ascii="Times New Roman" w:hAnsi="Times New Roman" w:cs="Times New Roman" w:hint="eastAsia"/>
                <w:spacing w:val="30"/>
                <w:sz w:val="28"/>
                <w:szCs w:val="28"/>
              </w:rPr>
              <w:t>2</w:t>
            </w:r>
            <w:r w:rsidRPr="00287D69">
              <w:rPr>
                <w:rFonts w:ascii="Times New Roman" w:hAnsi="Times New Roman" w:cs="Times New Roman" w:hint="eastAsia"/>
                <w:spacing w:val="30"/>
                <w:sz w:val="28"/>
                <w:szCs w:val="28"/>
              </w:rPr>
              <w:t>年</w:t>
            </w:r>
            <w:r w:rsidRPr="00287D69">
              <w:rPr>
                <w:rFonts w:ascii="Times New Roman" w:hAnsi="Times New Roman" w:cs="Times New Roman"/>
                <w:spacing w:val="30"/>
                <w:sz w:val="28"/>
                <w:szCs w:val="28"/>
              </w:rPr>
              <w:t>專業應變人員</w:t>
            </w:r>
            <w:r w:rsidRPr="00287D69">
              <w:rPr>
                <w:rFonts w:ascii="Times New Roman" w:hAnsi="Times New Roman" w:cs="Times New Roman" w:hint="eastAsia"/>
                <w:spacing w:val="30"/>
                <w:sz w:val="28"/>
                <w:szCs w:val="28"/>
              </w:rPr>
              <w:t>登載率達</w:t>
            </w:r>
            <w:r w:rsidRPr="00287D69">
              <w:rPr>
                <w:rFonts w:ascii="Times New Roman" w:hAnsi="Times New Roman" w:cs="Times New Roman" w:hint="eastAsia"/>
                <w:spacing w:val="30"/>
                <w:sz w:val="28"/>
                <w:szCs w:val="28"/>
              </w:rPr>
              <w:t>100</w:t>
            </w:r>
            <w:r w:rsidRPr="00287D69">
              <w:rPr>
                <w:rFonts w:ascii="Times New Roman" w:hAnsi="Times New Roman" w:cs="Times New Roman"/>
                <w:spacing w:val="30"/>
                <w:sz w:val="28"/>
                <w:szCs w:val="28"/>
              </w:rPr>
              <w:t>%</w:t>
            </w:r>
            <w:r w:rsidRPr="00287D69">
              <w:rPr>
                <w:rFonts w:ascii="Times New Roman" w:hAnsi="Times New Roman" w:cs="Times New Roman" w:hint="eastAsia"/>
                <w:spacing w:val="30"/>
                <w:sz w:val="28"/>
                <w:szCs w:val="28"/>
              </w:rPr>
              <w:t>，另</w:t>
            </w:r>
            <w:r w:rsidRPr="00287D69">
              <w:rPr>
                <w:rFonts w:ascii="Times New Roman" w:hAnsi="Times New Roman" w:cs="Times New Roman" w:hint="eastAsia"/>
                <w:spacing w:val="30"/>
                <w:sz w:val="28"/>
                <w:szCs w:val="28"/>
              </w:rPr>
              <w:t>1</w:t>
            </w:r>
            <w:r w:rsidRPr="00287D69">
              <w:rPr>
                <w:rFonts w:ascii="Times New Roman" w:hAnsi="Times New Roman" w:cs="Times New Roman"/>
                <w:spacing w:val="30"/>
                <w:sz w:val="28"/>
                <w:szCs w:val="28"/>
              </w:rPr>
              <w:t>1</w:t>
            </w:r>
            <w:r w:rsidRPr="00287D69">
              <w:rPr>
                <w:rFonts w:ascii="Times New Roman" w:hAnsi="Times New Roman" w:cs="Times New Roman" w:hint="eastAsia"/>
                <w:spacing w:val="30"/>
                <w:sz w:val="28"/>
                <w:szCs w:val="28"/>
              </w:rPr>
              <w:t>3</w:t>
            </w:r>
            <w:r w:rsidRPr="00287D69">
              <w:rPr>
                <w:rFonts w:ascii="Times New Roman" w:hAnsi="Times New Roman" w:cs="Times New Roman" w:hint="eastAsia"/>
                <w:spacing w:val="30"/>
                <w:sz w:val="28"/>
                <w:szCs w:val="28"/>
              </w:rPr>
              <w:t>年開始實施再訓練已完成</w:t>
            </w:r>
            <w:proofErr w:type="gramStart"/>
            <w:r w:rsidRPr="00287D69">
              <w:rPr>
                <w:rFonts w:ascii="Times New Roman" w:hAnsi="Times New Roman" w:cs="Times New Roman" w:hint="eastAsia"/>
                <w:spacing w:val="30"/>
                <w:sz w:val="28"/>
                <w:szCs w:val="28"/>
              </w:rPr>
              <w:t>1</w:t>
            </w:r>
            <w:r w:rsidRPr="00287D69">
              <w:rPr>
                <w:rFonts w:ascii="Times New Roman" w:hAnsi="Times New Roman" w:cs="Times New Roman"/>
                <w:spacing w:val="30"/>
                <w:sz w:val="28"/>
                <w:szCs w:val="28"/>
              </w:rPr>
              <w:t>00%</w:t>
            </w:r>
            <w:r w:rsidRPr="00287D69">
              <w:rPr>
                <w:rFonts w:ascii="Times New Roman" w:hAnsi="Times New Roman" w:cs="Times New Roman" w:hint="eastAsia"/>
                <w:spacing w:val="30"/>
                <w:sz w:val="28"/>
                <w:szCs w:val="28"/>
              </w:rPr>
              <w:t>回訓</w:t>
            </w:r>
            <w:proofErr w:type="gramEnd"/>
            <w:r w:rsidRPr="00287D69">
              <w:rPr>
                <w:rFonts w:ascii="Times New Roman" w:hAnsi="Times New Roman" w:cs="Times New Roman" w:hint="eastAsia"/>
                <w:spacing w:val="30"/>
                <w:sz w:val="28"/>
                <w:szCs w:val="28"/>
              </w:rPr>
              <w:t>率。</w:t>
            </w:r>
          </w:p>
          <w:p w14:paraId="3836BC37" w14:textId="38489C21" w:rsidR="000D10B6" w:rsidRPr="00287D69" w:rsidRDefault="00287D69" w:rsidP="000D10B6">
            <w:pPr>
              <w:pStyle w:val="TableParagraph"/>
              <w:numPr>
                <w:ilvl w:val="0"/>
                <w:numId w:val="11"/>
              </w:numPr>
              <w:jc w:val="both"/>
              <w:rPr>
                <w:rFonts w:ascii="Times New Roman" w:hAnsi="Times New Roman" w:cs="Times New Roman"/>
                <w:spacing w:val="30"/>
                <w:sz w:val="28"/>
                <w:szCs w:val="28"/>
              </w:rPr>
            </w:pPr>
            <w:r w:rsidRPr="00287D69">
              <w:rPr>
                <w:rFonts w:ascii="Times New Roman" w:hAnsi="Times New Roman" w:cs="Times New Roman" w:hint="eastAsia"/>
                <w:spacing w:val="30"/>
                <w:sz w:val="28"/>
                <w:szCs w:val="28"/>
              </w:rPr>
              <w:t>於</w:t>
            </w:r>
            <w:r w:rsidRPr="00287D69">
              <w:rPr>
                <w:rFonts w:ascii="Times New Roman" w:hAnsi="Times New Roman" w:cs="Times New Roman" w:hint="eastAsia"/>
                <w:spacing w:val="30"/>
                <w:sz w:val="28"/>
                <w:szCs w:val="28"/>
              </w:rPr>
              <w:t>1</w:t>
            </w:r>
            <w:r w:rsidRPr="00287D69">
              <w:rPr>
                <w:rFonts w:ascii="Times New Roman" w:hAnsi="Times New Roman" w:cs="Times New Roman"/>
                <w:spacing w:val="30"/>
                <w:sz w:val="28"/>
                <w:szCs w:val="28"/>
              </w:rPr>
              <w:t>1</w:t>
            </w:r>
            <w:r w:rsidRPr="00287D69">
              <w:rPr>
                <w:rFonts w:ascii="Times New Roman" w:hAnsi="Times New Roman" w:cs="Times New Roman" w:hint="eastAsia"/>
                <w:spacing w:val="30"/>
                <w:sz w:val="28"/>
                <w:szCs w:val="28"/>
              </w:rPr>
              <w:t>2</w:t>
            </w:r>
            <w:r w:rsidRPr="00287D69">
              <w:rPr>
                <w:rFonts w:ascii="Times New Roman" w:hAnsi="Times New Roman" w:cs="Times New Roman" w:hint="eastAsia"/>
                <w:spacing w:val="30"/>
                <w:sz w:val="28"/>
                <w:szCs w:val="28"/>
              </w:rPr>
              <w:t>年</w:t>
            </w:r>
            <w:r w:rsidRPr="00287D69">
              <w:rPr>
                <w:rFonts w:ascii="Times New Roman" w:hAnsi="Times New Roman" w:cs="Times New Roman" w:hint="eastAsia"/>
                <w:spacing w:val="30"/>
                <w:sz w:val="28"/>
                <w:szCs w:val="28"/>
              </w:rPr>
              <w:t>5</w:t>
            </w:r>
            <w:r w:rsidRPr="00287D69">
              <w:rPr>
                <w:rFonts w:ascii="Times New Roman" w:hAnsi="Times New Roman" w:cs="Times New Roman" w:hint="eastAsia"/>
                <w:spacing w:val="30"/>
                <w:sz w:val="28"/>
                <w:szCs w:val="28"/>
              </w:rPr>
              <w:t>月</w:t>
            </w:r>
            <w:r w:rsidRPr="00287D69">
              <w:rPr>
                <w:rFonts w:ascii="Times New Roman" w:hAnsi="Times New Roman" w:cs="Times New Roman" w:hint="eastAsia"/>
                <w:spacing w:val="30"/>
                <w:sz w:val="28"/>
                <w:szCs w:val="28"/>
              </w:rPr>
              <w:t>17</w:t>
            </w:r>
            <w:r w:rsidRPr="00287D69">
              <w:rPr>
                <w:rFonts w:ascii="Times New Roman" w:hAnsi="Times New Roman" w:cs="Times New Roman" w:hint="eastAsia"/>
                <w:spacing w:val="30"/>
                <w:sz w:val="28"/>
                <w:szCs w:val="28"/>
              </w:rPr>
              <w:t>日辦理一場次</w:t>
            </w:r>
            <w:r w:rsidRPr="00287D69">
              <w:rPr>
                <w:rFonts w:ascii="Times New Roman" w:hAnsi="Times New Roman" w:cs="Times New Roman"/>
                <w:spacing w:val="30"/>
                <w:sz w:val="28"/>
                <w:szCs w:val="28"/>
              </w:rPr>
              <w:t>南投縣毒性及關注化學物質管理法規說明會</w:t>
            </w:r>
            <w:r w:rsidRPr="00287D69">
              <w:rPr>
                <w:rFonts w:ascii="Times New Roman" w:hAnsi="Times New Roman" w:cs="Times New Roman" w:hint="eastAsia"/>
                <w:spacing w:val="30"/>
                <w:sz w:val="28"/>
                <w:szCs w:val="28"/>
              </w:rPr>
              <w:t>，向業者加強有關</w:t>
            </w:r>
            <w:r w:rsidRPr="00287D69">
              <w:rPr>
                <w:rFonts w:ascii="Times New Roman" w:hAnsi="Times New Roman" w:cs="Times New Roman"/>
                <w:spacing w:val="30"/>
                <w:sz w:val="28"/>
                <w:szCs w:val="28"/>
              </w:rPr>
              <w:t>專業應變人員管理辦法</w:t>
            </w:r>
            <w:r w:rsidRPr="00287D69">
              <w:rPr>
                <w:rFonts w:ascii="Times New Roman" w:hAnsi="Times New Roman" w:cs="Times New Roman" w:hint="eastAsia"/>
                <w:spacing w:val="30"/>
                <w:sz w:val="28"/>
                <w:szCs w:val="28"/>
              </w:rPr>
              <w:t>認知，進而提升登載率及未來再訓練說明。</w:t>
            </w:r>
          </w:p>
          <w:p w14:paraId="29140950" w14:textId="31FB6635" w:rsidR="000D10B6" w:rsidRPr="00287D69" w:rsidRDefault="00287D69" w:rsidP="000D10B6">
            <w:pPr>
              <w:pStyle w:val="TableParagraph"/>
              <w:numPr>
                <w:ilvl w:val="0"/>
                <w:numId w:val="11"/>
              </w:numPr>
              <w:jc w:val="both"/>
              <w:rPr>
                <w:rFonts w:ascii="Times New Roman" w:hAnsi="Times New Roman" w:cs="Times New Roman"/>
                <w:spacing w:val="30"/>
                <w:sz w:val="28"/>
                <w:szCs w:val="28"/>
              </w:rPr>
            </w:pPr>
            <w:r w:rsidRPr="00287D69">
              <w:rPr>
                <w:rFonts w:ascii="Times New Roman" w:hAnsi="Times New Roman" w:cs="Times New Roman"/>
                <w:spacing w:val="30"/>
                <w:sz w:val="28"/>
                <w:szCs w:val="28"/>
              </w:rPr>
              <w:t>11</w:t>
            </w:r>
            <w:r w:rsidRPr="00287D69">
              <w:rPr>
                <w:rFonts w:ascii="Times New Roman" w:hAnsi="Times New Roman" w:cs="Times New Roman" w:hint="eastAsia"/>
                <w:spacing w:val="30"/>
                <w:sz w:val="28"/>
                <w:szCs w:val="28"/>
              </w:rPr>
              <w:t>2</w:t>
            </w:r>
            <w:r w:rsidRPr="00287D69">
              <w:rPr>
                <w:rFonts w:ascii="Times New Roman" w:hAnsi="Times New Roman" w:cs="Times New Roman"/>
                <w:spacing w:val="30"/>
                <w:sz w:val="28"/>
                <w:szCs w:val="28"/>
              </w:rPr>
              <w:t>年</w:t>
            </w:r>
            <w:r w:rsidRPr="00287D69">
              <w:rPr>
                <w:rFonts w:ascii="Times New Roman" w:hAnsi="Times New Roman" w:cs="Times New Roman" w:hint="eastAsia"/>
                <w:spacing w:val="30"/>
                <w:sz w:val="28"/>
                <w:szCs w:val="28"/>
              </w:rPr>
              <w:t>9</w:t>
            </w:r>
            <w:r w:rsidRPr="00287D69">
              <w:rPr>
                <w:rFonts w:ascii="Times New Roman" w:hAnsi="Times New Roman" w:cs="Times New Roman"/>
                <w:spacing w:val="30"/>
                <w:sz w:val="28"/>
                <w:szCs w:val="28"/>
              </w:rPr>
              <w:t>月</w:t>
            </w:r>
            <w:r w:rsidRPr="00287D69">
              <w:rPr>
                <w:rFonts w:ascii="Times New Roman" w:hAnsi="Times New Roman" w:cs="Times New Roman" w:hint="eastAsia"/>
                <w:spacing w:val="30"/>
                <w:sz w:val="28"/>
                <w:szCs w:val="28"/>
              </w:rPr>
              <w:t>25</w:t>
            </w:r>
            <w:r w:rsidRPr="00287D69">
              <w:rPr>
                <w:rFonts w:ascii="Times New Roman" w:hAnsi="Times New Roman" w:cs="Times New Roman"/>
                <w:spacing w:val="30"/>
                <w:sz w:val="28"/>
                <w:szCs w:val="28"/>
              </w:rPr>
              <w:t>日</w:t>
            </w:r>
            <w:r w:rsidRPr="00287D69">
              <w:rPr>
                <w:rFonts w:ascii="Times New Roman" w:hAnsi="Times New Roman" w:cs="Times New Roman" w:hint="eastAsia"/>
                <w:spacing w:val="30"/>
                <w:sz w:val="28"/>
                <w:szCs w:val="28"/>
              </w:rPr>
              <w:t>辦理一場次毒性及關注化學物質災害避難暨防火安全課程，提昇事前準備及災害時應變能力，降低災害對生命、財產的威脅性，建廠內安全管理及疏散體系。</w:t>
            </w:r>
          </w:p>
        </w:tc>
        <w:tc>
          <w:tcPr>
            <w:tcW w:w="1399" w:type="dxa"/>
            <w:vAlign w:val="center"/>
          </w:tcPr>
          <w:p w14:paraId="637EF3ED" w14:textId="64CD9DA1" w:rsidR="00F54F1E" w:rsidRPr="00287D69" w:rsidRDefault="00287D69" w:rsidP="00F54F1E">
            <w:pPr>
              <w:pStyle w:val="TableParagraph"/>
              <w:jc w:val="both"/>
              <w:rPr>
                <w:rFonts w:ascii="Times New Roman" w:hAnsi="Times New Roman" w:cs="Times New Roman"/>
                <w:spacing w:val="30"/>
                <w:sz w:val="28"/>
                <w:szCs w:val="28"/>
              </w:rPr>
            </w:pPr>
            <w:r w:rsidRPr="00287D69">
              <w:rPr>
                <w:rFonts w:ascii="Times New Roman" w:hAnsi="Times New Roman" w:cs="Times New Roman"/>
                <w:spacing w:val="30"/>
                <w:sz w:val="28"/>
                <w:szCs w:val="28"/>
              </w:rPr>
              <w:t>112</w:t>
            </w:r>
            <w:r w:rsidRPr="00287D69">
              <w:rPr>
                <w:rFonts w:ascii="Times New Roman" w:hAnsi="Times New Roman" w:cs="Times New Roman"/>
                <w:spacing w:val="30"/>
                <w:sz w:val="28"/>
                <w:szCs w:val="28"/>
              </w:rPr>
              <w:t>年南投縣毒性及關注化學物質暨環境用藥管理計畫</w:t>
            </w:r>
            <w:r w:rsidRPr="00287D69">
              <w:rPr>
                <w:rFonts w:ascii="Times New Roman" w:hAnsi="Times New Roman" w:cs="Times New Roman" w:hint="eastAsia"/>
                <w:spacing w:val="30"/>
                <w:sz w:val="28"/>
                <w:szCs w:val="28"/>
              </w:rPr>
              <w:t>期末報告</w:t>
            </w:r>
          </w:p>
        </w:tc>
      </w:tr>
      <w:tr w:rsidR="00521849" w:rsidRPr="00521849" w14:paraId="4F43D326" w14:textId="77777777" w:rsidTr="00F631C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3398"/>
        </w:trPr>
        <w:tc>
          <w:tcPr>
            <w:tcW w:w="920" w:type="dxa"/>
            <w:textDirection w:val="tbRlV"/>
            <w:vAlign w:val="center"/>
          </w:tcPr>
          <w:p w14:paraId="0ADCC1F0" w14:textId="6F57374B" w:rsidR="0064357E" w:rsidRPr="00D261C1" w:rsidRDefault="0064357E" w:rsidP="0064357E">
            <w:pPr>
              <w:pStyle w:val="TableParagraph"/>
              <w:spacing w:before="1" w:line="244" w:lineRule="auto"/>
              <w:ind w:left="139" w:right="130"/>
              <w:jc w:val="center"/>
              <w:rPr>
                <w:rFonts w:ascii="Times New Roman" w:hAnsi="Times New Roman" w:cs="Times New Roman"/>
                <w:spacing w:val="30"/>
                <w:sz w:val="28"/>
                <w:szCs w:val="28"/>
              </w:rPr>
            </w:pPr>
            <w:r w:rsidRPr="00D261C1">
              <w:rPr>
                <w:rFonts w:ascii="Times New Roman" w:hAnsi="Times New Roman" w:cs="Times New Roman"/>
                <w:spacing w:val="30"/>
                <w:sz w:val="28"/>
                <w:szCs w:val="28"/>
              </w:rPr>
              <w:lastRenderedPageBreak/>
              <w:t>環境資源調查與監測</w:t>
            </w:r>
          </w:p>
        </w:tc>
        <w:tc>
          <w:tcPr>
            <w:tcW w:w="2503" w:type="dxa"/>
            <w:vAlign w:val="center"/>
          </w:tcPr>
          <w:p w14:paraId="5208CBDC" w14:textId="50DC84BC" w:rsidR="0064357E" w:rsidRPr="00D261C1" w:rsidRDefault="0064357E" w:rsidP="00F631C1">
            <w:pPr>
              <w:pStyle w:val="TableParagraph"/>
              <w:jc w:val="both"/>
              <w:rPr>
                <w:rFonts w:ascii="Times New Roman" w:hAnsi="Times New Roman" w:cs="Times New Roman"/>
                <w:spacing w:val="30"/>
                <w:sz w:val="28"/>
                <w:szCs w:val="28"/>
              </w:rPr>
            </w:pPr>
            <w:r w:rsidRPr="00D261C1">
              <w:rPr>
                <w:rFonts w:ascii="Times New Roman" w:hAnsi="Times New Roman" w:cs="Times New Roman"/>
                <w:spacing w:val="30"/>
                <w:sz w:val="28"/>
                <w:szCs w:val="28"/>
              </w:rPr>
              <w:t>微型感測器運用</w:t>
            </w:r>
          </w:p>
        </w:tc>
        <w:tc>
          <w:tcPr>
            <w:tcW w:w="2977" w:type="dxa"/>
            <w:vAlign w:val="center"/>
          </w:tcPr>
          <w:p w14:paraId="36818F30" w14:textId="49D9C236" w:rsidR="0064357E" w:rsidRPr="00D261C1" w:rsidRDefault="0064357E" w:rsidP="00F631C1">
            <w:pPr>
              <w:pStyle w:val="TableParagraph"/>
              <w:spacing w:before="250" w:line="244" w:lineRule="auto"/>
              <w:ind w:right="93"/>
              <w:jc w:val="both"/>
              <w:rPr>
                <w:rFonts w:ascii="Times New Roman" w:hAnsi="Times New Roman" w:cs="Times New Roman"/>
                <w:spacing w:val="30"/>
                <w:sz w:val="28"/>
                <w:szCs w:val="28"/>
              </w:rPr>
            </w:pPr>
            <w:r w:rsidRPr="00D261C1">
              <w:rPr>
                <w:rFonts w:ascii="Times New Roman" w:hAnsi="Times New Roman" w:cs="Times New Roman"/>
                <w:spacing w:val="30"/>
                <w:sz w:val="28"/>
                <w:szCs w:val="28"/>
              </w:rPr>
              <w:t>建置微型感測器（空氣品質及水質）數量。</w:t>
            </w:r>
          </w:p>
        </w:tc>
        <w:tc>
          <w:tcPr>
            <w:tcW w:w="2551" w:type="dxa"/>
            <w:vAlign w:val="center"/>
          </w:tcPr>
          <w:p w14:paraId="235EFD3B" w14:textId="08D2371D" w:rsidR="0064357E" w:rsidRPr="00D261C1" w:rsidRDefault="00D261C1" w:rsidP="0064357E">
            <w:pPr>
              <w:pStyle w:val="TableParagraph"/>
              <w:jc w:val="both"/>
              <w:rPr>
                <w:rFonts w:ascii="Times New Roman" w:hAnsi="Times New Roman" w:cs="Times New Roman"/>
                <w:spacing w:val="30"/>
                <w:sz w:val="28"/>
                <w:szCs w:val="28"/>
              </w:rPr>
            </w:pPr>
            <w:r w:rsidRPr="00D261C1">
              <w:rPr>
                <w:rFonts w:ascii="Times New Roman" w:hAnsi="Times New Roman" w:cs="Times New Roman"/>
                <w:spacing w:val="30"/>
                <w:sz w:val="28"/>
                <w:szCs w:val="28"/>
              </w:rPr>
              <w:t>南投縣運用</w:t>
            </w:r>
            <w:r w:rsidRPr="00D261C1">
              <w:rPr>
                <w:rFonts w:ascii="Times New Roman" w:hAnsi="Times New Roman" w:cs="Times New Roman" w:hint="eastAsia"/>
                <w:spacing w:val="30"/>
                <w:sz w:val="28"/>
                <w:szCs w:val="28"/>
              </w:rPr>
              <w:t>空氣品質</w:t>
            </w:r>
            <w:r w:rsidRPr="00D261C1">
              <w:rPr>
                <w:rFonts w:ascii="Times New Roman" w:hAnsi="Times New Roman" w:cs="Times New Roman"/>
                <w:spacing w:val="30"/>
                <w:sz w:val="28"/>
                <w:szCs w:val="28"/>
              </w:rPr>
              <w:t>微型感測器進行環境治理，掌握各行政區空氣品質，轄區內</w:t>
            </w:r>
            <w:r w:rsidRPr="00D261C1">
              <w:rPr>
                <w:rFonts w:ascii="Times New Roman" w:hAnsi="Times New Roman" w:cs="Times New Roman"/>
                <w:spacing w:val="30"/>
                <w:sz w:val="28"/>
                <w:szCs w:val="28"/>
              </w:rPr>
              <w:t>207</w:t>
            </w:r>
            <w:r w:rsidRPr="00D261C1">
              <w:rPr>
                <w:rFonts w:ascii="Times New Roman" w:hAnsi="Times New Roman" w:cs="Times New Roman"/>
                <w:spacing w:val="30"/>
                <w:sz w:val="28"/>
                <w:szCs w:val="28"/>
              </w:rPr>
              <w:t>台微型感測器設置地點，分別於南投市</w:t>
            </w:r>
            <w:r w:rsidRPr="00D261C1">
              <w:rPr>
                <w:rFonts w:ascii="Times New Roman" w:hAnsi="Times New Roman" w:cs="Times New Roman"/>
                <w:spacing w:val="30"/>
                <w:sz w:val="28"/>
                <w:szCs w:val="28"/>
              </w:rPr>
              <w:t>80</w:t>
            </w:r>
            <w:r w:rsidRPr="00D261C1">
              <w:rPr>
                <w:rFonts w:ascii="Times New Roman" w:hAnsi="Times New Roman" w:cs="Times New Roman"/>
                <w:spacing w:val="30"/>
                <w:sz w:val="28"/>
                <w:szCs w:val="28"/>
              </w:rPr>
              <w:t>台、草屯鎮</w:t>
            </w:r>
            <w:r w:rsidRPr="00D261C1">
              <w:rPr>
                <w:rFonts w:ascii="Times New Roman" w:hAnsi="Times New Roman" w:cs="Times New Roman" w:hint="eastAsia"/>
                <w:spacing w:val="30"/>
                <w:sz w:val="28"/>
                <w:szCs w:val="28"/>
              </w:rPr>
              <w:t>89</w:t>
            </w:r>
            <w:r w:rsidRPr="00D261C1">
              <w:rPr>
                <w:rFonts w:ascii="Times New Roman" w:hAnsi="Times New Roman" w:cs="Times New Roman"/>
                <w:spacing w:val="30"/>
                <w:sz w:val="28"/>
                <w:szCs w:val="28"/>
              </w:rPr>
              <w:t>台、埔里鎮</w:t>
            </w:r>
            <w:r w:rsidRPr="00D261C1">
              <w:rPr>
                <w:rFonts w:ascii="Times New Roman" w:hAnsi="Times New Roman" w:cs="Times New Roman" w:hint="eastAsia"/>
                <w:spacing w:val="30"/>
                <w:sz w:val="28"/>
                <w:szCs w:val="28"/>
              </w:rPr>
              <w:t>8</w:t>
            </w:r>
            <w:r w:rsidRPr="00D261C1">
              <w:rPr>
                <w:rFonts w:ascii="Times New Roman" w:hAnsi="Times New Roman" w:cs="Times New Roman"/>
                <w:spacing w:val="30"/>
                <w:sz w:val="28"/>
                <w:szCs w:val="28"/>
              </w:rPr>
              <w:t>台、集集鎮</w:t>
            </w:r>
            <w:r w:rsidRPr="00D261C1">
              <w:rPr>
                <w:rFonts w:ascii="Times New Roman" w:hAnsi="Times New Roman" w:cs="Times New Roman"/>
                <w:spacing w:val="30"/>
                <w:sz w:val="28"/>
                <w:szCs w:val="28"/>
              </w:rPr>
              <w:t>3</w:t>
            </w:r>
            <w:r w:rsidRPr="00D261C1">
              <w:rPr>
                <w:rFonts w:ascii="Times New Roman" w:hAnsi="Times New Roman" w:cs="Times New Roman"/>
                <w:spacing w:val="30"/>
                <w:sz w:val="28"/>
                <w:szCs w:val="28"/>
              </w:rPr>
              <w:t>台、名間鄉</w:t>
            </w:r>
            <w:r w:rsidRPr="00D261C1">
              <w:rPr>
                <w:rFonts w:ascii="Times New Roman" w:hAnsi="Times New Roman" w:cs="Times New Roman"/>
                <w:spacing w:val="30"/>
                <w:sz w:val="28"/>
                <w:szCs w:val="28"/>
              </w:rPr>
              <w:t>3</w:t>
            </w:r>
            <w:r w:rsidRPr="00D261C1">
              <w:rPr>
                <w:rFonts w:ascii="Times New Roman" w:hAnsi="Times New Roman" w:cs="Times New Roman"/>
                <w:spacing w:val="30"/>
                <w:sz w:val="28"/>
                <w:szCs w:val="28"/>
              </w:rPr>
              <w:t>台、竹山鄉</w:t>
            </w:r>
            <w:r w:rsidRPr="00D261C1">
              <w:rPr>
                <w:rFonts w:ascii="Times New Roman" w:hAnsi="Times New Roman" w:cs="Times New Roman" w:hint="eastAsia"/>
                <w:spacing w:val="30"/>
                <w:sz w:val="28"/>
                <w:szCs w:val="28"/>
              </w:rPr>
              <w:t>4</w:t>
            </w:r>
            <w:r w:rsidRPr="00D261C1">
              <w:rPr>
                <w:rFonts w:ascii="Times New Roman" w:hAnsi="Times New Roman" w:cs="Times New Roman"/>
                <w:spacing w:val="30"/>
                <w:sz w:val="28"/>
                <w:szCs w:val="28"/>
              </w:rPr>
              <w:t>台、水里鄉</w:t>
            </w:r>
            <w:r w:rsidRPr="00D261C1">
              <w:rPr>
                <w:rFonts w:ascii="Times New Roman" w:hAnsi="Times New Roman" w:cs="Times New Roman"/>
                <w:spacing w:val="30"/>
                <w:sz w:val="28"/>
                <w:szCs w:val="28"/>
              </w:rPr>
              <w:t>3</w:t>
            </w:r>
            <w:r w:rsidRPr="00D261C1">
              <w:rPr>
                <w:rFonts w:ascii="Times New Roman" w:hAnsi="Times New Roman" w:cs="Times New Roman"/>
                <w:spacing w:val="30"/>
                <w:sz w:val="28"/>
                <w:szCs w:val="28"/>
              </w:rPr>
              <w:t>台、國姓鄉</w:t>
            </w:r>
            <w:r w:rsidRPr="00D261C1">
              <w:rPr>
                <w:rFonts w:ascii="Times New Roman" w:hAnsi="Times New Roman" w:cs="Times New Roman"/>
                <w:spacing w:val="30"/>
                <w:sz w:val="28"/>
                <w:szCs w:val="28"/>
              </w:rPr>
              <w:t>3</w:t>
            </w:r>
            <w:r w:rsidRPr="00D261C1">
              <w:rPr>
                <w:rFonts w:ascii="Times New Roman" w:hAnsi="Times New Roman" w:cs="Times New Roman"/>
                <w:spacing w:val="30"/>
                <w:sz w:val="28"/>
                <w:szCs w:val="28"/>
              </w:rPr>
              <w:t>台、鹿谷鄉</w:t>
            </w:r>
            <w:r w:rsidRPr="00D261C1">
              <w:rPr>
                <w:rFonts w:ascii="Times New Roman" w:hAnsi="Times New Roman" w:cs="Times New Roman"/>
                <w:spacing w:val="30"/>
                <w:sz w:val="28"/>
                <w:szCs w:val="28"/>
              </w:rPr>
              <w:t>3</w:t>
            </w:r>
            <w:r w:rsidRPr="00D261C1">
              <w:rPr>
                <w:rFonts w:ascii="Times New Roman" w:hAnsi="Times New Roman" w:cs="Times New Roman"/>
                <w:spacing w:val="30"/>
                <w:sz w:val="28"/>
                <w:szCs w:val="28"/>
              </w:rPr>
              <w:t>台、中寮鄉</w:t>
            </w:r>
            <w:r w:rsidRPr="00D261C1">
              <w:rPr>
                <w:rFonts w:ascii="Times New Roman" w:hAnsi="Times New Roman" w:cs="Times New Roman"/>
                <w:spacing w:val="30"/>
                <w:sz w:val="28"/>
                <w:szCs w:val="28"/>
              </w:rPr>
              <w:t>3</w:t>
            </w:r>
            <w:r w:rsidRPr="00D261C1">
              <w:rPr>
                <w:rFonts w:ascii="Times New Roman" w:hAnsi="Times New Roman" w:cs="Times New Roman"/>
                <w:spacing w:val="30"/>
                <w:sz w:val="28"/>
                <w:szCs w:val="28"/>
              </w:rPr>
              <w:t>台及魚池鄉</w:t>
            </w:r>
            <w:r w:rsidRPr="00D261C1">
              <w:rPr>
                <w:rFonts w:ascii="Times New Roman" w:hAnsi="Times New Roman" w:cs="Times New Roman"/>
                <w:spacing w:val="30"/>
                <w:sz w:val="28"/>
                <w:szCs w:val="28"/>
              </w:rPr>
              <w:t>8</w:t>
            </w:r>
            <w:r w:rsidRPr="00D261C1">
              <w:rPr>
                <w:rFonts w:ascii="Times New Roman" w:hAnsi="Times New Roman" w:cs="Times New Roman"/>
                <w:spacing w:val="30"/>
                <w:sz w:val="28"/>
                <w:szCs w:val="28"/>
              </w:rPr>
              <w:t>台。</w:t>
            </w:r>
          </w:p>
        </w:tc>
        <w:tc>
          <w:tcPr>
            <w:tcW w:w="1399" w:type="dxa"/>
            <w:vAlign w:val="center"/>
          </w:tcPr>
          <w:p w14:paraId="0E257D47" w14:textId="45EFEFDD" w:rsidR="0064357E" w:rsidRPr="00D261C1" w:rsidRDefault="00D261C1" w:rsidP="00F631C1">
            <w:pPr>
              <w:pStyle w:val="TableParagraph"/>
              <w:jc w:val="both"/>
              <w:rPr>
                <w:rFonts w:ascii="Times New Roman" w:hAnsi="Times New Roman" w:cs="Times New Roman"/>
                <w:spacing w:val="30"/>
                <w:sz w:val="28"/>
                <w:szCs w:val="28"/>
              </w:rPr>
            </w:pPr>
            <w:r w:rsidRPr="00D261C1">
              <w:rPr>
                <w:rFonts w:ascii="Times New Roman" w:hAnsi="Times New Roman" w:cs="Times New Roman"/>
                <w:spacing w:val="30"/>
                <w:sz w:val="28"/>
                <w:szCs w:val="28"/>
              </w:rPr>
              <w:t>112-</w:t>
            </w:r>
            <w:proofErr w:type="gramStart"/>
            <w:r w:rsidRPr="00D261C1">
              <w:rPr>
                <w:rFonts w:ascii="Times New Roman" w:hAnsi="Times New Roman" w:cs="Times New Roman"/>
                <w:spacing w:val="30"/>
                <w:sz w:val="28"/>
                <w:szCs w:val="28"/>
              </w:rPr>
              <w:t>113</w:t>
            </w:r>
            <w:proofErr w:type="gramEnd"/>
            <w:r w:rsidRPr="00D261C1">
              <w:rPr>
                <w:rFonts w:ascii="Times New Roman" w:hAnsi="Times New Roman" w:cs="Times New Roman"/>
                <w:spacing w:val="30"/>
                <w:sz w:val="28"/>
                <w:szCs w:val="28"/>
              </w:rPr>
              <w:t>年度南投縣空氣品質感</w:t>
            </w:r>
            <w:proofErr w:type="gramStart"/>
            <w:r w:rsidRPr="00D261C1">
              <w:rPr>
                <w:rFonts w:ascii="Times New Roman" w:hAnsi="Times New Roman" w:cs="Times New Roman"/>
                <w:spacing w:val="30"/>
                <w:sz w:val="28"/>
                <w:szCs w:val="28"/>
              </w:rPr>
              <w:t>測物聯網及維</w:t>
            </w:r>
            <w:proofErr w:type="gramEnd"/>
            <w:r w:rsidRPr="00D261C1">
              <w:rPr>
                <w:rFonts w:ascii="Times New Roman" w:hAnsi="Times New Roman" w:cs="Times New Roman"/>
                <w:spacing w:val="30"/>
                <w:sz w:val="28"/>
                <w:szCs w:val="28"/>
              </w:rPr>
              <w:t>運計畫</w:t>
            </w:r>
          </w:p>
        </w:tc>
      </w:tr>
      <w:tr w:rsidR="00521849" w:rsidRPr="00521849" w14:paraId="604D84A5" w14:textId="77777777" w:rsidTr="00B02C5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183"/>
        </w:trPr>
        <w:tc>
          <w:tcPr>
            <w:tcW w:w="920" w:type="dxa"/>
            <w:vMerge w:val="restart"/>
            <w:textDirection w:val="tbRlV"/>
            <w:vAlign w:val="center"/>
          </w:tcPr>
          <w:p w14:paraId="4CA2D25C" w14:textId="77777777" w:rsidR="0064357E" w:rsidRPr="00964028" w:rsidRDefault="0064357E" w:rsidP="0064357E">
            <w:pPr>
              <w:pStyle w:val="TableParagraph"/>
              <w:spacing w:line="244" w:lineRule="auto"/>
              <w:ind w:left="139" w:right="130"/>
              <w:jc w:val="center"/>
              <w:rPr>
                <w:rFonts w:ascii="Times New Roman" w:hAnsi="Times New Roman" w:cs="Times New Roman"/>
                <w:spacing w:val="30"/>
                <w:sz w:val="28"/>
                <w:szCs w:val="28"/>
              </w:rPr>
            </w:pPr>
            <w:r w:rsidRPr="00964028">
              <w:rPr>
                <w:rFonts w:ascii="Times New Roman" w:hAnsi="Times New Roman" w:cs="Times New Roman"/>
                <w:spacing w:val="30"/>
                <w:sz w:val="28"/>
                <w:szCs w:val="28"/>
              </w:rPr>
              <w:t>資源循環</w:t>
            </w:r>
          </w:p>
        </w:tc>
        <w:tc>
          <w:tcPr>
            <w:tcW w:w="2503" w:type="dxa"/>
            <w:vAlign w:val="center"/>
          </w:tcPr>
          <w:p w14:paraId="7D9F4705" w14:textId="77777777" w:rsidR="0064357E" w:rsidRPr="00964028" w:rsidRDefault="0064357E" w:rsidP="0064357E">
            <w:pPr>
              <w:pStyle w:val="TableParagraph"/>
              <w:jc w:val="both"/>
              <w:rPr>
                <w:rFonts w:ascii="Times New Roman" w:hAnsi="Times New Roman" w:cs="Times New Roman"/>
                <w:spacing w:val="30"/>
                <w:sz w:val="28"/>
                <w:szCs w:val="28"/>
              </w:rPr>
            </w:pPr>
            <w:r w:rsidRPr="00964028">
              <w:rPr>
                <w:rFonts w:ascii="Times New Roman" w:hAnsi="Times New Roman" w:cs="Times New Roman"/>
                <w:spacing w:val="30"/>
                <w:sz w:val="28"/>
                <w:szCs w:val="28"/>
              </w:rPr>
              <w:t>一般廢棄物回收率</w:t>
            </w:r>
          </w:p>
        </w:tc>
        <w:tc>
          <w:tcPr>
            <w:tcW w:w="2977" w:type="dxa"/>
            <w:vAlign w:val="center"/>
          </w:tcPr>
          <w:p w14:paraId="62747FED" w14:textId="77777777" w:rsidR="0064357E" w:rsidRPr="00964028" w:rsidRDefault="0064357E" w:rsidP="0064357E">
            <w:pPr>
              <w:pStyle w:val="TableParagraph"/>
              <w:jc w:val="both"/>
              <w:rPr>
                <w:rFonts w:ascii="Times New Roman" w:hAnsi="Times New Roman" w:cs="Times New Roman"/>
                <w:spacing w:val="30"/>
                <w:sz w:val="28"/>
                <w:szCs w:val="28"/>
              </w:rPr>
            </w:pPr>
            <w:r w:rsidRPr="00964028">
              <w:rPr>
                <w:rFonts w:ascii="Times New Roman" w:hAnsi="Times New Roman" w:cs="Times New Roman"/>
                <w:spacing w:val="30"/>
                <w:sz w:val="28"/>
                <w:szCs w:val="28"/>
              </w:rPr>
              <w:t>依據「國家環境保護計畫」，</w:t>
            </w:r>
            <w:r w:rsidRPr="00964028">
              <w:rPr>
                <w:rFonts w:ascii="Times New Roman" w:hAnsi="Times New Roman" w:cs="Times New Roman"/>
                <w:spacing w:val="30"/>
                <w:sz w:val="28"/>
                <w:szCs w:val="28"/>
              </w:rPr>
              <w:t>2030</w:t>
            </w:r>
            <w:r w:rsidRPr="00964028">
              <w:rPr>
                <w:rFonts w:ascii="Times New Roman" w:hAnsi="Times New Roman" w:cs="Times New Roman"/>
                <w:spacing w:val="30"/>
                <w:sz w:val="28"/>
                <w:szCs w:val="28"/>
              </w:rPr>
              <w:t>年具體目標中垃圾變資源：一般廢棄物回收率由</w:t>
            </w:r>
            <w:r w:rsidRPr="00964028">
              <w:rPr>
                <w:rFonts w:ascii="Times New Roman" w:hAnsi="Times New Roman" w:cs="Times New Roman"/>
                <w:spacing w:val="30"/>
                <w:sz w:val="28"/>
                <w:szCs w:val="28"/>
              </w:rPr>
              <w:t>55.69%</w:t>
            </w:r>
            <w:r w:rsidRPr="00964028">
              <w:rPr>
                <w:rFonts w:ascii="Times New Roman" w:hAnsi="Times New Roman" w:cs="Times New Roman"/>
                <w:spacing w:val="30"/>
                <w:sz w:val="28"/>
                <w:szCs w:val="28"/>
              </w:rPr>
              <w:t>提升至</w:t>
            </w:r>
            <w:r w:rsidRPr="00964028">
              <w:rPr>
                <w:rFonts w:ascii="Times New Roman" w:hAnsi="Times New Roman" w:cs="Times New Roman"/>
                <w:spacing w:val="30"/>
                <w:sz w:val="28"/>
                <w:szCs w:val="28"/>
              </w:rPr>
              <w:t>60%</w:t>
            </w:r>
            <w:r w:rsidRPr="00964028">
              <w:rPr>
                <w:rFonts w:ascii="Times New Roman" w:hAnsi="Times New Roman" w:cs="Times New Roman"/>
                <w:spacing w:val="30"/>
                <w:sz w:val="28"/>
                <w:szCs w:val="28"/>
              </w:rPr>
              <w:t>。</w:t>
            </w:r>
            <w:proofErr w:type="gramStart"/>
            <w:r w:rsidRPr="00964028">
              <w:rPr>
                <w:rFonts w:ascii="Times New Roman" w:hAnsi="Times New Roman" w:cs="Times New Roman"/>
                <w:spacing w:val="30"/>
                <w:sz w:val="28"/>
                <w:szCs w:val="28"/>
              </w:rPr>
              <w:t>爰</w:t>
            </w:r>
            <w:proofErr w:type="gramEnd"/>
            <w:r w:rsidRPr="00964028">
              <w:rPr>
                <w:rFonts w:ascii="Times New Roman" w:hAnsi="Times New Roman" w:cs="Times New Roman"/>
                <w:spacing w:val="30"/>
                <w:sz w:val="28"/>
                <w:szCs w:val="28"/>
              </w:rPr>
              <w:t>此，建議關鍵績效指標使用「一般廢棄物回收率」，且設定目標為</w:t>
            </w:r>
            <w:r w:rsidRPr="00964028">
              <w:rPr>
                <w:rFonts w:ascii="Times New Roman" w:hAnsi="Times New Roman" w:cs="Times New Roman"/>
                <w:spacing w:val="30"/>
                <w:sz w:val="28"/>
                <w:szCs w:val="28"/>
              </w:rPr>
              <w:t>2030</w:t>
            </w:r>
            <w:r w:rsidRPr="00964028">
              <w:rPr>
                <w:rFonts w:ascii="Times New Roman" w:hAnsi="Times New Roman" w:cs="Times New Roman"/>
                <w:spacing w:val="30"/>
                <w:sz w:val="28"/>
                <w:szCs w:val="28"/>
              </w:rPr>
              <w:t>年應達到</w:t>
            </w:r>
            <w:r w:rsidRPr="00964028">
              <w:rPr>
                <w:rFonts w:ascii="Times New Roman" w:hAnsi="Times New Roman" w:cs="Times New Roman"/>
                <w:spacing w:val="30"/>
                <w:sz w:val="28"/>
                <w:szCs w:val="28"/>
              </w:rPr>
              <w:t>60%</w:t>
            </w:r>
            <w:r w:rsidRPr="00964028">
              <w:rPr>
                <w:rFonts w:ascii="Times New Roman" w:hAnsi="Times New Roman" w:cs="Times New Roman"/>
                <w:spacing w:val="30"/>
                <w:sz w:val="28"/>
                <w:szCs w:val="28"/>
              </w:rPr>
              <w:t>以上。</w:t>
            </w:r>
          </w:p>
          <w:p w14:paraId="2A5CA3B4" w14:textId="77777777" w:rsidR="0064357E" w:rsidRPr="00964028" w:rsidRDefault="0064357E" w:rsidP="0064357E">
            <w:pPr>
              <w:pStyle w:val="TableParagraph"/>
              <w:jc w:val="both"/>
              <w:rPr>
                <w:rFonts w:ascii="Times New Roman" w:hAnsi="Times New Roman" w:cs="Times New Roman"/>
                <w:spacing w:val="30"/>
                <w:sz w:val="28"/>
                <w:szCs w:val="28"/>
              </w:rPr>
            </w:pPr>
            <w:proofErr w:type="gramStart"/>
            <w:r w:rsidRPr="00964028">
              <w:rPr>
                <w:rFonts w:ascii="Times New Roman" w:hAnsi="Times New Roman" w:cs="Times New Roman"/>
                <w:spacing w:val="30"/>
                <w:sz w:val="28"/>
                <w:szCs w:val="28"/>
              </w:rPr>
              <w:t>（註</w:t>
            </w:r>
            <w:proofErr w:type="gramEnd"/>
            <w:r w:rsidRPr="00964028">
              <w:rPr>
                <w:rFonts w:ascii="Times New Roman" w:hAnsi="Times New Roman" w:cs="Times New Roman"/>
                <w:spacing w:val="30"/>
                <w:sz w:val="28"/>
                <w:szCs w:val="28"/>
              </w:rPr>
              <w:t>：一般廢棄物回收率＝（資源垃圾回收量</w:t>
            </w:r>
            <w:r w:rsidRPr="00964028">
              <w:rPr>
                <w:rFonts w:ascii="Times New Roman" w:hAnsi="Times New Roman" w:cs="Times New Roman"/>
                <w:spacing w:val="30"/>
                <w:sz w:val="28"/>
                <w:szCs w:val="28"/>
              </w:rPr>
              <w:t>+</w:t>
            </w:r>
            <w:r w:rsidRPr="00964028">
              <w:rPr>
                <w:rFonts w:ascii="Times New Roman" w:hAnsi="Times New Roman" w:cs="Times New Roman"/>
                <w:spacing w:val="30"/>
                <w:sz w:val="28"/>
                <w:szCs w:val="28"/>
              </w:rPr>
              <w:t>廚餘回收量）</w:t>
            </w:r>
            <w:r w:rsidRPr="00964028">
              <w:rPr>
                <w:rFonts w:ascii="Times New Roman" w:hAnsi="Times New Roman" w:cs="Times New Roman"/>
                <w:spacing w:val="30"/>
                <w:sz w:val="28"/>
                <w:szCs w:val="28"/>
              </w:rPr>
              <w:t>/</w:t>
            </w:r>
            <w:r w:rsidRPr="00964028">
              <w:rPr>
                <w:rFonts w:ascii="Times New Roman" w:hAnsi="Times New Roman" w:cs="Times New Roman"/>
                <w:spacing w:val="30"/>
                <w:sz w:val="28"/>
                <w:szCs w:val="28"/>
              </w:rPr>
              <w:t>一般廢棄物產生量</w:t>
            </w:r>
            <w:r w:rsidRPr="00964028">
              <w:rPr>
                <w:rFonts w:ascii="Times New Roman" w:hAnsi="Times New Roman" w:cs="Times New Roman"/>
                <w:spacing w:val="30"/>
                <w:sz w:val="28"/>
                <w:szCs w:val="28"/>
              </w:rPr>
              <w:t>× 100%</w:t>
            </w:r>
            <w:proofErr w:type="gramStart"/>
            <w:r w:rsidRPr="00964028">
              <w:rPr>
                <w:rFonts w:ascii="Times New Roman" w:hAnsi="Times New Roman" w:cs="Times New Roman"/>
                <w:spacing w:val="30"/>
                <w:sz w:val="28"/>
                <w:szCs w:val="28"/>
              </w:rPr>
              <w:t>）</w:t>
            </w:r>
            <w:proofErr w:type="gramEnd"/>
          </w:p>
        </w:tc>
        <w:tc>
          <w:tcPr>
            <w:tcW w:w="2551" w:type="dxa"/>
            <w:vAlign w:val="center"/>
          </w:tcPr>
          <w:p w14:paraId="4200A74E" w14:textId="2151C80A" w:rsidR="0064357E" w:rsidRPr="00964028" w:rsidRDefault="00964028" w:rsidP="0064357E">
            <w:pPr>
              <w:pStyle w:val="TableParagraph"/>
              <w:jc w:val="both"/>
              <w:rPr>
                <w:rFonts w:ascii="Times New Roman" w:hAnsi="Times New Roman" w:cs="Times New Roman"/>
                <w:spacing w:val="30"/>
                <w:sz w:val="28"/>
                <w:szCs w:val="28"/>
              </w:rPr>
            </w:pPr>
            <w:r w:rsidRPr="00964028">
              <w:rPr>
                <w:rFonts w:ascii="Times New Roman" w:hAnsi="Times New Roman" w:cs="Times New Roman"/>
                <w:spacing w:val="30"/>
                <w:sz w:val="28"/>
                <w:szCs w:val="28"/>
              </w:rPr>
              <w:t>5</w:t>
            </w:r>
            <w:r w:rsidRPr="00964028">
              <w:rPr>
                <w:rFonts w:ascii="Times New Roman" w:hAnsi="Times New Roman" w:cs="Times New Roman" w:hint="eastAsia"/>
                <w:spacing w:val="30"/>
                <w:sz w:val="28"/>
                <w:szCs w:val="28"/>
              </w:rPr>
              <w:t>7.49</w:t>
            </w:r>
            <w:r w:rsidR="0064357E" w:rsidRPr="00964028">
              <w:rPr>
                <w:rFonts w:ascii="Times New Roman" w:hAnsi="Times New Roman" w:cs="Times New Roman"/>
                <w:spacing w:val="30"/>
                <w:sz w:val="28"/>
                <w:szCs w:val="28"/>
              </w:rPr>
              <w:t>%</w:t>
            </w:r>
          </w:p>
        </w:tc>
        <w:tc>
          <w:tcPr>
            <w:tcW w:w="1399" w:type="dxa"/>
            <w:vAlign w:val="center"/>
          </w:tcPr>
          <w:p w14:paraId="69E70F94" w14:textId="3FDBE11B" w:rsidR="0064357E" w:rsidRPr="002A3D15" w:rsidRDefault="0064357E" w:rsidP="0064357E">
            <w:pPr>
              <w:pStyle w:val="TableParagraph"/>
              <w:jc w:val="both"/>
              <w:rPr>
                <w:rFonts w:ascii="Times New Roman" w:hAnsi="Times New Roman" w:cs="Times New Roman"/>
                <w:color w:val="FF0000"/>
                <w:spacing w:val="30"/>
                <w:sz w:val="28"/>
                <w:szCs w:val="28"/>
              </w:rPr>
            </w:pPr>
          </w:p>
        </w:tc>
      </w:tr>
      <w:tr w:rsidR="00521849" w:rsidRPr="00521849" w14:paraId="42DE5FF0" w14:textId="77777777" w:rsidTr="006736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182"/>
        </w:trPr>
        <w:tc>
          <w:tcPr>
            <w:tcW w:w="920" w:type="dxa"/>
            <w:vMerge/>
            <w:textDirection w:val="tbRlV"/>
            <w:vAlign w:val="center"/>
          </w:tcPr>
          <w:p w14:paraId="3B51BB30" w14:textId="77777777" w:rsidR="0064357E" w:rsidRPr="00964028" w:rsidRDefault="0064357E" w:rsidP="0064357E">
            <w:pPr>
              <w:pStyle w:val="TableParagraph"/>
              <w:spacing w:line="244" w:lineRule="auto"/>
              <w:ind w:left="139" w:right="130"/>
              <w:jc w:val="center"/>
              <w:rPr>
                <w:rFonts w:ascii="Times New Roman" w:hAnsi="Times New Roman" w:cs="Times New Roman"/>
                <w:spacing w:val="30"/>
                <w:sz w:val="28"/>
                <w:szCs w:val="28"/>
              </w:rPr>
            </w:pPr>
          </w:p>
        </w:tc>
        <w:tc>
          <w:tcPr>
            <w:tcW w:w="2503" w:type="dxa"/>
            <w:vAlign w:val="center"/>
          </w:tcPr>
          <w:p w14:paraId="4986EF56" w14:textId="0D07F876" w:rsidR="0064357E" w:rsidRPr="00964028" w:rsidRDefault="0064357E" w:rsidP="0064357E">
            <w:pPr>
              <w:pStyle w:val="TableParagraph"/>
              <w:jc w:val="both"/>
              <w:rPr>
                <w:rFonts w:ascii="Times New Roman" w:hAnsi="Times New Roman" w:cs="Times New Roman"/>
                <w:spacing w:val="30"/>
                <w:sz w:val="28"/>
                <w:szCs w:val="28"/>
              </w:rPr>
            </w:pPr>
            <w:r w:rsidRPr="00964028">
              <w:rPr>
                <w:rFonts w:ascii="Times New Roman" w:hAnsi="Times New Roman" w:cs="Times New Roman"/>
                <w:spacing w:val="30"/>
                <w:sz w:val="28"/>
                <w:szCs w:val="28"/>
              </w:rPr>
              <w:t>一般廢棄物妥善處理率</w:t>
            </w:r>
          </w:p>
        </w:tc>
        <w:tc>
          <w:tcPr>
            <w:tcW w:w="2977" w:type="dxa"/>
            <w:vAlign w:val="center"/>
          </w:tcPr>
          <w:p w14:paraId="21FAE9A9" w14:textId="77777777" w:rsidR="0064357E" w:rsidRPr="00964028" w:rsidRDefault="0064357E" w:rsidP="0064357E">
            <w:pPr>
              <w:pStyle w:val="TableParagraph"/>
              <w:spacing w:before="41" w:line="244" w:lineRule="auto"/>
              <w:ind w:left="110" w:right="116"/>
              <w:jc w:val="both"/>
              <w:rPr>
                <w:rFonts w:ascii="Times New Roman" w:hAnsi="Times New Roman" w:cs="Times New Roman"/>
                <w:spacing w:val="30"/>
                <w:sz w:val="28"/>
                <w:szCs w:val="28"/>
              </w:rPr>
            </w:pPr>
            <w:proofErr w:type="gramStart"/>
            <w:r w:rsidRPr="00964028">
              <w:rPr>
                <w:rFonts w:ascii="Times New Roman" w:hAnsi="Times New Roman" w:cs="Times New Roman"/>
                <w:spacing w:val="30"/>
                <w:sz w:val="28"/>
                <w:szCs w:val="28"/>
              </w:rPr>
              <w:t>一</w:t>
            </w:r>
            <w:proofErr w:type="gramEnd"/>
            <w:r w:rsidRPr="00964028">
              <w:rPr>
                <w:rFonts w:ascii="Times New Roman" w:hAnsi="Times New Roman" w:cs="Times New Roman"/>
                <w:spacing w:val="30"/>
                <w:sz w:val="28"/>
                <w:szCs w:val="28"/>
              </w:rPr>
              <w:t xml:space="preserve"> </w:t>
            </w:r>
            <w:r w:rsidRPr="00964028">
              <w:rPr>
                <w:rFonts w:ascii="Times New Roman" w:hAnsi="Times New Roman" w:cs="Times New Roman"/>
                <w:spacing w:val="30"/>
                <w:sz w:val="28"/>
                <w:szCs w:val="28"/>
              </w:rPr>
              <w:t>般</w:t>
            </w:r>
            <w:r w:rsidRPr="00964028">
              <w:rPr>
                <w:rFonts w:ascii="Times New Roman" w:hAnsi="Times New Roman" w:cs="Times New Roman"/>
                <w:spacing w:val="30"/>
                <w:sz w:val="28"/>
                <w:szCs w:val="28"/>
              </w:rPr>
              <w:t xml:space="preserve"> </w:t>
            </w:r>
            <w:r w:rsidRPr="00964028">
              <w:rPr>
                <w:rFonts w:ascii="Times New Roman" w:hAnsi="Times New Roman" w:cs="Times New Roman"/>
                <w:spacing w:val="30"/>
                <w:sz w:val="28"/>
                <w:szCs w:val="28"/>
              </w:rPr>
              <w:t>廢</w:t>
            </w:r>
            <w:r w:rsidRPr="00964028">
              <w:rPr>
                <w:rFonts w:ascii="Times New Roman" w:hAnsi="Times New Roman" w:cs="Times New Roman"/>
                <w:spacing w:val="30"/>
                <w:sz w:val="28"/>
                <w:szCs w:val="28"/>
              </w:rPr>
              <w:t xml:space="preserve"> </w:t>
            </w:r>
            <w:r w:rsidRPr="00964028">
              <w:rPr>
                <w:rFonts w:ascii="Times New Roman" w:hAnsi="Times New Roman" w:cs="Times New Roman"/>
                <w:spacing w:val="30"/>
                <w:sz w:val="28"/>
                <w:szCs w:val="28"/>
              </w:rPr>
              <w:t>棄物</w:t>
            </w:r>
            <w:r w:rsidRPr="00964028">
              <w:rPr>
                <w:rFonts w:ascii="Times New Roman" w:hAnsi="Times New Roman" w:cs="Times New Roman"/>
                <w:spacing w:val="30"/>
                <w:sz w:val="28"/>
                <w:szCs w:val="28"/>
              </w:rPr>
              <w:t xml:space="preserve"> </w:t>
            </w:r>
            <w:r w:rsidRPr="00964028">
              <w:rPr>
                <w:rFonts w:ascii="Times New Roman" w:hAnsi="Times New Roman" w:cs="Times New Roman"/>
                <w:spacing w:val="30"/>
                <w:sz w:val="28"/>
                <w:szCs w:val="28"/>
              </w:rPr>
              <w:t>妥</w:t>
            </w:r>
            <w:r w:rsidRPr="00964028">
              <w:rPr>
                <w:rFonts w:ascii="Times New Roman" w:hAnsi="Times New Roman" w:cs="Times New Roman"/>
                <w:spacing w:val="30"/>
                <w:sz w:val="28"/>
                <w:szCs w:val="28"/>
              </w:rPr>
              <w:t xml:space="preserve"> </w:t>
            </w:r>
            <w:r w:rsidRPr="00964028">
              <w:rPr>
                <w:rFonts w:ascii="Times New Roman" w:hAnsi="Times New Roman" w:cs="Times New Roman"/>
                <w:spacing w:val="30"/>
                <w:sz w:val="28"/>
                <w:szCs w:val="28"/>
              </w:rPr>
              <w:t>善</w:t>
            </w:r>
            <w:r w:rsidRPr="00964028">
              <w:rPr>
                <w:rFonts w:ascii="Times New Roman" w:hAnsi="Times New Roman" w:cs="Times New Roman"/>
                <w:spacing w:val="30"/>
                <w:sz w:val="28"/>
                <w:szCs w:val="28"/>
              </w:rPr>
              <w:t xml:space="preserve"> </w:t>
            </w:r>
            <w:r w:rsidRPr="00964028">
              <w:rPr>
                <w:rFonts w:ascii="Times New Roman" w:hAnsi="Times New Roman" w:cs="Times New Roman"/>
                <w:spacing w:val="30"/>
                <w:sz w:val="28"/>
                <w:szCs w:val="28"/>
              </w:rPr>
              <w:t>處理率</w:t>
            </w:r>
            <w:r w:rsidRPr="00964028">
              <w:rPr>
                <w:rFonts w:ascii="Times New Roman" w:hAnsi="Times New Roman" w:cs="Times New Roman"/>
                <w:spacing w:val="30"/>
                <w:sz w:val="28"/>
                <w:szCs w:val="28"/>
              </w:rPr>
              <w:t xml:space="preserve"> = </w:t>
            </w:r>
            <w:proofErr w:type="gramStart"/>
            <w:r w:rsidRPr="00964028">
              <w:rPr>
                <w:rFonts w:ascii="Times New Roman" w:hAnsi="Times New Roman" w:cs="Times New Roman"/>
                <w:spacing w:val="30"/>
                <w:sz w:val="28"/>
                <w:szCs w:val="28"/>
              </w:rPr>
              <w:t>〔一</w:t>
            </w:r>
            <w:proofErr w:type="gramEnd"/>
            <w:r w:rsidRPr="00964028">
              <w:rPr>
                <w:rFonts w:ascii="Times New Roman" w:hAnsi="Times New Roman" w:cs="Times New Roman"/>
                <w:spacing w:val="30"/>
                <w:sz w:val="28"/>
                <w:szCs w:val="28"/>
              </w:rPr>
              <w:t xml:space="preserve"> </w:t>
            </w:r>
            <w:r w:rsidRPr="00964028">
              <w:rPr>
                <w:rFonts w:ascii="Times New Roman" w:hAnsi="Times New Roman" w:cs="Times New Roman"/>
                <w:spacing w:val="30"/>
                <w:sz w:val="28"/>
                <w:szCs w:val="28"/>
              </w:rPr>
              <w:t>般</w:t>
            </w:r>
            <w:r w:rsidRPr="00964028">
              <w:rPr>
                <w:rFonts w:ascii="Times New Roman" w:hAnsi="Times New Roman" w:cs="Times New Roman"/>
                <w:spacing w:val="30"/>
                <w:sz w:val="28"/>
                <w:szCs w:val="28"/>
              </w:rPr>
              <w:t xml:space="preserve"> </w:t>
            </w:r>
            <w:r w:rsidRPr="00964028">
              <w:rPr>
                <w:rFonts w:ascii="Times New Roman" w:hAnsi="Times New Roman" w:cs="Times New Roman"/>
                <w:spacing w:val="30"/>
                <w:sz w:val="28"/>
                <w:szCs w:val="28"/>
              </w:rPr>
              <w:t>廢</w:t>
            </w:r>
            <w:r w:rsidRPr="00964028">
              <w:rPr>
                <w:rFonts w:ascii="Times New Roman" w:hAnsi="Times New Roman" w:cs="Times New Roman"/>
                <w:spacing w:val="30"/>
                <w:sz w:val="28"/>
                <w:szCs w:val="28"/>
              </w:rPr>
              <w:t xml:space="preserve"> </w:t>
            </w:r>
            <w:r w:rsidRPr="00964028">
              <w:rPr>
                <w:rFonts w:ascii="Times New Roman" w:hAnsi="Times New Roman" w:cs="Times New Roman"/>
                <w:spacing w:val="30"/>
                <w:sz w:val="28"/>
                <w:szCs w:val="28"/>
              </w:rPr>
              <w:t>棄物處理量</w:t>
            </w:r>
            <w:r w:rsidRPr="00964028">
              <w:rPr>
                <w:rFonts w:ascii="Times New Roman" w:hAnsi="Times New Roman" w:cs="Times New Roman"/>
                <w:spacing w:val="30"/>
                <w:sz w:val="28"/>
                <w:szCs w:val="28"/>
              </w:rPr>
              <w:t>/</w:t>
            </w:r>
          </w:p>
          <w:p w14:paraId="31E2C712" w14:textId="77777777" w:rsidR="0064357E" w:rsidRPr="00964028" w:rsidRDefault="0064357E" w:rsidP="0064357E">
            <w:pPr>
              <w:pStyle w:val="TableParagraph"/>
              <w:spacing w:before="2" w:line="244" w:lineRule="auto"/>
              <w:ind w:left="110" w:right="133"/>
              <w:jc w:val="both"/>
              <w:rPr>
                <w:rFonts w:ascii="Times New Roman" w:hAnsi="Times New Roman" w:cs="Times New Roman"/>
                <w:spacing w:val="30"/>
                <w:sz w:val="28"/>
                <w:szCs w:val="28"/>
              </w:rPr>
            </w:pPr>
            <w:r w:rsidRPr="00964028">
              <w:rPr>
                <w:rFonts w:ascii="Times New Roman" w:hAnsi="Times New Roman" w:cs="Times New Roman"/>
                <w:spacing w:val="30"/>
                <w:sz w:val="28"/>
                <w:szCs w:val="28"/>
              </w:rPr>
              <w:t>（</w:t>
            </w:r>
            <w:r w:rsidRPr="00964028">
              <w:rPr>
                <w:rFonts w:ascii="Times New Roman" w:hAnsi="Times New Roman" w:cs="Times New Roman"/>
                <w:spacing w:val="30"/>
                <w:sz w:val="28"/>
                <w:szCs w:val="28"/>
              </w:rPr>
              <w:t xml:space="preserve"> </w:t>
            </w:r>
            <w:proofErr w:type="gramStart"/>
            <w:r w:rsidRPr="00964028">
              <w:rPr>
                <w:rFonts w:ascii="Times New Roman" w:hAnsi="Times New Roman" w:cs="Times New Roman"/>
                <w:spacing w:val="30"/>
                <w:sz w:val="28"/>
                <w:szCs w:val="28"/>
              </w:rPr>
              <w:t>一</w:t>
            </w:r>
            <w:proofErr w:type="gramEnd"/>
            <w:r w:rsidRPr="00964028">
              <w:rPr>
                <w:rFonts w:ascii="Times New Roman" w:hAnsi="Times New Roman" w:cs="Times New Roman"/>
                <w:spacing w:val="30"/>
                <w:sz w:val="28"/>
                <w:szCs w:val="28"/>
              </w:rPr>
              <w:t xml:space="preserve"> </w:t>
            </w:r>
            <w:r w:rsidRPr="00964028">
              <w:rPr>
                <w:rFonts w:ascii="Times New Roman" w:hAnsi="Times New Roman" w:cs="Times New Roman"/>
                <w:spacing w:val="30"/>
                <w:sz w:val="28"/>
                <w:szCs w:val="28"/>
              </w:rPr>
              <w:t>般</w:t>
            </w:r>
            <w:r w:rsidRPr="00964028">
              <w:rPr>
                <w:rFonts w:ascii="Times New Roman" w:hAnsi="Times New Roman" w:cs="Times New Roman"/>
                <w:spacing w:val="30"/>
                <w:sz w:val="28"/>
                <w:szCs w:val="28"/>
              </w:rPr>
              <w:t xml:space="preserve"> </w:t>
            </w:r>
            <w:r w:rsidRPr="00964028">
              <w:rPr>
                <w:rFonts w:ascii="Times New Roman" w:hAnsi="Times New Roman" w:cs="Times New Roman"/>
                <w:spacing w:val="30"/>
                <w:sz w:val="28"/>
                <w:szCs w:val="28"/>
              </w:rPr>
              <w:t>廢棄</w:t>
            </w:r>
            <w:r w:rsidRPr="00964028">
              <w:rPr>
                <w:rFonts w:ascii="Times New Roman" w:hAnsi="Times New Roman" w:cs="Times New Roman"/>
                <w:spacing w:val="30"/>
                <w:sz w:val="28"/>
                <w:szCs w:val="28"/>
              </w:rPr>
              <w:t xml:space="preserve"> </w:t>
            </w:r>
            <w:r w:rsidRPr="00964028">
              <w:rPr>
                <w:rFonts w:ascii="Times New Roman" w:hAnsi="Times New Roman" w:cs="Times New Roman"/>
                <w:spacing w:val="30"/>
                <w:sz w:val="28"/>
                <w:szCs w:val="28"/>
              </w:rPr>
              <w:t>物</w:t>
            </w:r>
            <w:r w:rsidRPr="00964028">
              <w:rPr>
                <w:rFonts w:ascii="Times New Roman" w:hAnsi="Times New Roman" w:cs="Times New Roman"/>
                <w:spacing w:val="30"/>
                <w:sz w:val="28"/>
                <w:szCs w:val="28"/>
              </w:rPr>
              <w:t xml:space="preserve"> </w:t>
            </w:r>
            <w:r w:rsidRPr="00964028">
              <w:rPr>
                <w:rFonts w:ascii="Times New Roman" w:hAnsi="Times New Roman" w:cs="Times New Roman"/>
                <w:spacing w:val="30"/>
                <w:sz w:val="28"/>
                <w:szCs w:val="28"/>
              </w:rPr>
              <w:t>產</w:t>
            </w:r>
            <w:r w:rsidRPr="00964028">
              <w:rPr>
                <w:rFonts w:ascii="Times New Roman" w:hAnsi="Times New Roman" w:cs="Times New Roman"/>
                <w:spacing w:val="30"/>
                <w:sz w:val="28"/>
                <w:szCs w:val="28"/>
              </w:rPr>
              <w:t xml:space="preserve"> </w:t>
            </w:r>
            <w:r w:rsidRPr="00964028">
              <w:rPr>
                <w:rFonts w:ascii="Times New Roman" w:hAnsi="Times New Roman" w:cs="Times New Roman"/>
                <w:spacing w:val="30"/>
                <w:sz w:val="28"/>
                <w:szCs w:val="28"/>
              </w:rPr>
              <w:t>生量</w:t>
            </w:r>
            <w:r w:rsidRPr="00964028">
              <w:rPr>
                <w:rFonts w:ascii="Times New Roman" w:hAnsi="Times New Roman" w:cs="Times New Roman"/>
                <w:spacing w:val="30"/>
                <w:sz w:val="28"/>
                <w:szCs w:val="28"/>
              </w:rPr>
              <w:t xml:space="preserve"> + </w:t>
            </w:r>
            <w:r w:rsidRPr="00964028">
              <w:rPr>
                <w:rFonts w:ascii="Times New Roman" w:hAnsi="Times New Roman" w:cs="Times New Roman"/>
                <w:spacing w:val="30"/>
                <w:sz w:val="28"/>
                <w:szCs w:val="28"/>
              </w:rPr>
              <w:t>期</w:t>
            </w:r>
            <w:r w:rsidRPr="00964028">
              <w:rPr>
                <w:rFonts w:ascii="Times New Roman" w:hAnsi="Times New Roman" w:cs="Times New Roman"/>
                <w:spacing w:val="30"/>
                <w:sz w:val="28"/>
                <w:szCs w:val="28"/>
              </w:rPr>
              <w:t xml:space="preserve"> </w:t>
            </w:r>
            <w:r w:rsidRPr="00964028">
              <w:rPr>
                <w:rFonts w:ascii="Times New Roman" w:hAnsi="Times New Roman" w:cs="Times New Roman"/>
                <w:spacing w:val="30"/>
                <w:sz w:val="28"/>
                <w:szCs w:val="28"/>
              </w:rPr>
              <w:t>初</w:t>
            </w:r>
            <w:proofErr w:type="gramStart"/>
            <w:r w:rsidRPr="00964028">
              <w:rPr>
                <w:rFonts w:ascii="Times New Roman" w:hAnsi="Times New Roman" w:cs="Times New Roman"/>
                <w:spacing w:val="30"/>
                <w:sz w:val="28"/>
                <w:szCs w:val="28"/>
              </w:rPr>
              <w:t>垃</w:t>
            </w:r>
            <w:proofErr w:type="gramEnd"/>
            <w:r w:rsidRPr="00964028">
              <w:rPr>
                <w:rFonts w:ascii="Times New Roman" w:hAnsi="Times New Roman" w:cs="Times New Roman"/>
                <w:spacing w:val="30"/>
                <w:sz w:val="28"/>
                <w:szCs w:val="28"/>
              </w:rPr>
              <w:t xml:space="preserve"> </w:t>
            </w:r>
            <w:proofErr w:type="gramStart"/>
            <w:r w:rsidRPr="00964028">
              <w:rPr>
                <w:rFonts w:ascii="Times New Roman" w:hAnsi="Times New Roman" w:cs="Times New Roman"/>
                <w:spacing w:val="30"/>
                <w:sz w:val="28"/>
                <w:szCs w:val="28"/>
              </w:rPr>
              <w:t>圾</w:t>
            </w:r>
            <w:proofErr w:type="gramEnd"/>
            <w:r w:rsidRPr="00964028">
              <w:rPr>
                <w:rFonts w:ascii="Times New Roman" w:hAnsi="Times New Roman" w:cs="Times New Roman"/>
                <w:spacing w:val="30"/>
                <w:sz w:val="28"/>
                <w:szCs w:val="28"/>
              </w:rPr>
              <w:t xml:space="preserve"> </w:t>
            </w:r>
            <w:r w:rsidRPr="00964028">
              <w:rPr>
                <w:rFonts w:ascii="Times New Roman" w:hAnsi="Times New Roman" w:cs="Times New Roman"/>
                <w:spacing w:val="30"/>
                <w:sz w:val="28"/>
                <w:szCs w:val="28"/>
              </w:rPr>
              <w:t>暫</w:t>
            </w:r>
            <w:r w:rsidRPr="00964028">
              <w:rPr>
                <w:rFonts w:ascii="Times New Roman" w:hAnsi="Times New Roman" w:cs="Times New Roman"/>
                <w:spacing w:val="30"/>
                <w:sz w:val="28"/>
                <w:szCs w:val="28"/>
              </w:rPr>
              <w:t xml:space="preserve"> </w:t>
            </w:r>
            <w:r w:rsidRPr="00964028">
              <w:rPr>
                <w:rFonts w:ascii="Times New Roman" w:hAnsi="Times New Roman" w:cs="Times New Roman"/>
                <w:spacing w:val="30"/>
                <w:sz w:val="28"/>
                <w:szCs w:val="28"/>
              </w:rPr>
              <w:t>存量</w:t>
            </w:r>
            <w:r w:rsidRPr="00964028">
              <w:rPr>
                <w:rFonts w:ascii="Times New Roman" w:hAnsi="Times New Roman" w:cs="Times New Roman"/>
                <w:spacing w:val="30"/>
                <w:sz w:val="28"/>
                <w:szCs w:val="28"/>
              </w:rPr>
              <w:t xml:space="preserve"> </w:t>
            </w:r>
            <w:r w:rsidRPr="00964028">
              <w:rPr>
                <w:rFonts w:ascii="Times New Roman" w:hAnsi="Times New Roman" w:cs="Times New Roman"/>
                <w:spacing w:val="30"/>
                <w:sz w:val="28"/>
                <w:szCs w:val="28"/>
              </w:rPr>
              <w:t>）</w:t>
            </w:r>
            <w:r w:rsidRPr="00964028">
              <w:rPr>
                <w:rFonts w:ascii="Times New Roman" w:hAnsi="Times New Roman" w:cs="Times New Roman"/>
                <w:spacing w:val="30"/>
                <w:sz w:val="28"/>
                <w:szCs w:val="28"/>
              </w:rPr>
              <w:t xml:space="preserve"> </w:t>
            </w:r>
            <w:proofErr w:type="gramStart"/>
            <w:r w:rsidRPr="00964028">
              <w:rPr>
                <w:rFonts w:ascii="Times New Roman" w:hAnsi="Times New Roman" w:cs="Times New Roman"/>
                <w:spacing w:val="30"/>
                <w:sz w:val="28"/>
                <w:szCs w:val="28"/>
              </w:rPr>
              <w:t>〕</w:t>
            </w:r>
            <w:proofErr w:type="gramEnd"/>
            <w:r w:rsidRPr="00964028">
              <w:rPr>
                <w:rFonts w:ascii="Times New Roman" w:hAnsi="Times New Roman" w:cs="Times New Roman"/>
                <w:spacing w:val="30"/>
                <w:sz w:val="28"/>
                <w:szCs w:val="28"/>
              </w:rPr>
              <w:t xml:space="preserve"> ×</w:t>
            </w:r>
          </w:p>
          <w:p w14:paraId="58989A58" w14:textId="63FBCCBD" w:rsidR="0064357E" w:rsidRPr="00964028" w:rsidRDefault="0064357E" w:rsidP="0064357E">
            <w:pPr>
              <w:pStyle w:val="TableParagraph"/>
              <w:jc w:val="both"/>
              <w:rPr>
                <w:rFonts w:ascii="Times New Roman" w:hAnsi="Times New Roman" w:cs="Times New Roman"/>
                <w:spacing w:val="30"/>
                <w:sz w:val="28"/>
                <w:szCs w:val="28"/>
              </w:rPr>
            </w:pPr>
            <w:r w:rsidRPr="00964028">
              <w:rPr>
                <w:rFonts w:ascii="Times New Roman" w:hAnsi="Times New Roman" w:cs="Times New Roman"/>
                <w:spacing w:val="30"/>
                <w:sz w:val="28"/>
                <w:szCs w:val="28"/>
              </w:rPr>
              <w:t>100%</w:t>
            </w:r>
            <w:r w:rsidRPr="00964028">
              <w:rPr>
                <w:rFonts w:ascii="Times New Roman" w:hAnsi="Times New Roman" w:cs="Times New Roman"/>
                <w:spacing w:val="30"/>
                <w:sz w:val="28"/>
                <w:szCs w:val="28"/>
              </w:rPr>
              <w:t>。</w:t>
            </w:r>
          </w:p>
        </w:tc>
        <w:tc>
          <w:tcPr>
            <w:tcW w:w="2551" w:type="dxa"/>
            <w:vAlign w:val="center"/>
          </w:tcPr>
          <w:p w14:paraId="71661595" w14:textId="5323A380" w:rsidR="0064357E" w:rsidRPr="00964028" w:rsidRDefault="0064357E" w:rsidP="00964028">
            <w:pPr>
              <w:pStyle w:val="TableParagraph"/>
              <w:jc w:val="both"/>
              <w:rPr>
                <w:rFonts w:ascii="Times New Roman" w:hAnsi="Times New Roman" w:cs="Times New Roman"/>
                <w:spacing w:val="30"/>
                <w:sz w:val="28"/>
                <w:szCs w:val="28"/>
              </w:rPr>
            </w:pPr>
            <w:r w:rsidRPr="00964028">
              <w:rPr>
                <w:rFonts w:ascii="Times New Roman" w:hAnsi="Times New Roman" w:cs="Times New Roman"/>
                <w:spacing w:val="30"/>
                <w:sz w:val="28"/>
                <w:szCs w:val="28"/>
              </w:rPr>
              <w:t>6</w:t>
            </w:r>
            <w:r w:rsidR="00964028" w:rsidRPr="00964028">
              <w:rPr>
                <w:rFonts w:ascii="Times New Roman" w:hAnsi="Times New Roman" w:cs="Times New Roman" w:hint="eastAsia"/>
                <w:spacing w:val="30"/>
                <w:sz w:val="28"/>
                <w:szCs w:val="28"/>
              </w:rPr>
              <w:t>7.81</w:t>
            </w:r>
            <w:r w:rsidRPr="00964028">
              <w:rPr>
                <w:rFonts w:ascii="Times New Roman" w:hAnsi="Times New Roman" w:cs="Times New Roman"/>
                <w:spacing w:val="30"/>
                <w:sz w:val="28"/>
                <w:szCs w:val="28"/>
              </w:rPr>
              <w:t>%</w:t>
            </w:r>
          </w:p>
        </w:tc>
        <w:tc>
          <w:tcPr>
            <w:tcW w:w="1399" w:type="dxa"/>
            <w:vAlign w:val="center"/>
          </w:tcPr>
          <w:p w14:paraId="7456D961" w14:textId="77777777" w:rsidR="0064357E" w:rsidRPr="002A3D15" w:rsidRDefault="0064357E" w:rsidP="0064357E">
            <w:pPr>
              <w:pStyle w:val="TableParagraph"/>
              <w:jc w:val="both"/>
              <w:rPr>
                <w:rFonts w:ascii="Times New Roman" w:hAnsi="Times New Roman" w:cs="Times New Roman"/>
                <w:color w:val="FF0000"/>
                <w:spacing w:val="30"/>
                <w:sz w:val="28"/>
                <w:szCs w:val="28"/>
                <w:highlight w:val="magenta"/>
              </w:rPr>
            </w:pPr>
          </w:p>
        </w:tc>
      </w:tr>
      <w:tr w:rsidR="00521849" w:rsidRPr="00521849" w14:paraId="249927E4" w14:textId="77777777" w:rsidTr="006736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cantSplit/>
          <w:trHeight w:val="2399"/>
        </w:trPr>
        <w:tc>
          <w:tcPr>
            <w:tcW w:w="920" w:type="dxa"/>
            <w:textDirection w:val="tbRlV"/>
            <w:vAlign w:val="center"/>
          </w:tcPr>
          <w:p w14:paraId="3868DA1C" w14:textId="5A3091B2" w:rsidR="0064357E" w:rsidRPr="00183688" w:rsidRDefault="0064357E" w:rsidP="0064357E">
            <w:pPr>
              <w:pStyle w:val="TableParagraph"/>
              <w:spacing w:line="244" w:lineRule="auto"/>
              <w:ind w:left="139" w:right="130"/>
              <w:jc w:val="center"/>
              <w:rPr>
                <w:rFonts w:ascii="Times New Roman" w:hAnsi="Times New Roman" w:cs="Times New Roman"/>
                <w:spacing w:val="30"/>
                <w:sz w:val="28"/>
                <w:szCs w:val="28"/>
              </w:rPr>
            </w:pPr>
            <w:r w:rsidRPr="00183688">
              <w:rPr>
                <w:rFonts w:ascii="Times New Roman" w:hAnsi="Times New Roman" w:cs="Times New Roman"/>
                <w:spacing w:val="30"/>
                <w:sz w:val="28"/>
                <w:szCs w:val="28"/>
              </w:rPr>
              <w:lastRenderedPageBreak/>
              <w:t>環境教育</w:t>
            </w:r>
          </w:p>
        </w:tc>
        <w:tc>
          <w:tcPr>
            <w:tcW w:w="2503" w:type="dxa"/>
            <w:vAlign w:val="center"/>
          </w:tcPr>
          <w:p w14:paraId="298437DE" w14:textId="145233A8" w:rsidR="0064357E" w:rsidRPr="00183688" w:rsidRDefault="0064357E" w:rsidP="0064357E">
            <w:pPr>
              <w:pStyle w:val="TableParagraph"/>
              <w:jc w:val="both"/>
              <w:rPr>
                <w:rFonts w:ascii="Times New Roman" w:hAnsi="Times New Roman" w:cs="Times New Roman"/>
                <w:spacing w:val="30"/>
                <w:sz w:val="28"/>
                <w:szCs w:val="28"/>
              </w:rPr>
            </w:pPr>
            <w:r w:rsidRPr="00183688">
              <w:rPr>
                <w:rFonts w:ascii="Times New Roman" w:hAnsi="Times New Roman" w:cs="Times New Roman"/>
                <w:spacing w:val="30"/>
                <w:sz w:val="28"/>
                <w:szCs w:val="28"/>
              </w:rPr>
              <w:t>增加環境教育認證場所</w:t>
            </w:r>
          </w:p>
        </w:tc>
        <w:tc>
          <w:tcPr>
            <w:tcW w:w="2977" w:type="dxa"/>
            <w:vAlign w:val="center"/>
          </w:tcPr>
          <w:p w14:paraId="5060155E" w14:textId="30946D47" w:rsidR="0064357E" w:rsidRPr="00183688" w:rsidRDefault="0064357E" w:rsidP="0064357E">
            <w:pPr>
              <w:pStyle w:val="TableParagraph"/>
              <w:jc w:val="both"/>
              <w:rPr>
                <w:rFonts w:ascii="Times New Roman" w:hAnsi="Times New Roman" w:cs="Times New Roman"/>
                <w:spacing w:val="30"/>
                <w:sz w:val="28"/>
                <w:szCs w:val="28"/>
              </w:rPr>
            </w:pPr>
            <w:r w:rsidRPr="00183688">
              <w:rPr>
                <w:rFonts w:ascii="Times New Roman" w:hAnsi="Times New Roman" w:cs="Times New Roman"/>
                <w:spacing w:val="30"/>
                <w:sz w:val="28"/>
                <w:szCs w:val="28"/>
              </w:rPr>
              <w:t>持續輔導本縣優良環境教育場所進行認證場域數量。</w:t>
            </w:r>
          </w:p>
        </w:tc>
        <w:tc>
          <w:tcPr>
            <w:tcW w:w="2551" w:type="dxa"/>
            <w:vAlign w:val="center"/>
          </w:tcPr>
          <w:p w14:paraId="11208933" w14:textId="3BA86FDA" w:rsidR="0064357E" w:rsidRPr="002A3D15" w:rsidRDefault="0011701B" w:rsidP="0064357E">
            <w:pPr>
              <w:pStyle w:val="TableParagraph"/>
              <w:jc w:val="both"/>
              <w:rPr>
                <w:rFonts w:ascii="Times New Roman" w:hAnsi="Times New Roman" w:cs="Times New Roman"/>
                <w:color w:val="FF0000"/>
                <w:spacing w:val="30"/>
                <w:sz w:val="28"/>
                <w:szCs w:val="28"/>
              </w:rPr>
            </w:pPr>
            <w:r w:rsidRPr="002A3D15">
              <w:rPr>
                <w:rFonts w:ascii="Times New Roman" w:hAnsi="Times New Roman" w:cs="Times New Roman" w:hint="eastAsia"/>
                <w:spacing w:val="30"/>
                <w:sz w:val="28"/>
                <w:szCs w:val="28"/>
              </w:rPr>
              <w:t>本縣截至</w:t>
            </w:r>
            <w:proofErr w:type="gramStart"/>
            <w:r w:rsidRPr="002A3D15">
              <w:rPr>
                <w:rFonts w:ascii="Times New Roman" w:hAnsi="Times New Roman" w:cs="Times New Roman" w:hint="eastAsia"/>
                <w:spacing w:val="30"/>
                <w:sz w:val="28"/>
                <w:szCs w:val="28"/>
              </w:rPr>
              <w:t>113</w:t>
            </w:r>
            <w:proofErr w:type="gramEnd"/>
            <w:r w:rsidRPr="002A3D15">
              <w:rPr>
                <w:rFonts w:ascii="Times New Roman" w:hAnsi="Times New Roman" w:cs="Times New Roman" w:hint="eastAsia"/>
                <w:spacing w:val="30"/>
                <w:sz w:val="28"/>
                <w:szCs w:val="28"/>
              </w:rPr>
              <w:t>年度共計</w:t>
            </w:r>
            <w:r w:rsidRPr="002A3D15">
              <w:rPr>
                <w:rFonts w:ascii="Times New Roman" w:hAnsi="Times New Roman" w:cs="Times New Roman" w:hint="eastAsia"/>
                <w:spacing w:val="30"/>
                <w:sz w:val="28"/>
                <w:szCs w:val="28"/>
              </w:rPr>
              <w:t>10</w:t>
            </w:r>
            <w:r w:rsidRPr="002A3D15">
              <w:rPr>
                <w:rFonts w:ascii="Times New Roman" w:hAnsi="Times New Roman" w:cs="Times New Roman" w:hint="eastAsia"/>
                <w:spacing w:val="30"/>
                <w:sz w:val="28"/>
                <w:szCs w:val="28"/>
              </w:rPr>
              <w:t>處環境教育設施場所</w:t>
            </w:r>
            <w:r w:rsidRPr="002A3D15">
              <w:rPr>
                <w:rFonts w:ascii="Times New Roman" w:hAnsi="Times New Roman" w:cs="Times New Roman" w:hint="eastAsia"/>
                <w:spacing w:val="30"/>
                <w:sz w:val="28"/>
                <w:szCs w:val="28"/>
              </w:rPr>
              <w:t>(</w:t>
            </w:r>
            <w:hyperlink r:id="rId7" w:history="1">
              <w:r w:rsidRPr="002A3D15">
                <w:rPr>
                  <w:rFonts w:ascii="Times New Roman" w:hAnsi="Times New Roman" w:cs="Times New Roman"/>
                  <w:spacing w:val="30"/>
                  <w:sz w:val="28"/>
                  <w:szCs w:val="28"/>
                </w:rPr>
                <w:t>行政院農業委員會特有生物研究保育中心</w:t>
              </w:r>
            </w:hyperlink>
            <w:r w:rsidRPr="002A3D15">
              <w:rPr>
                <w:rFonts w:ascii="Times New Roman" w:hAnsi="Times New Roman" w:cs="Times New Roman" w:hint="eastAsia"/>
                <w:spacing w:val="30"/>
                <w:sz w:val="28"/>
                <w:szCs w:val="28"/>
              </w:rPr>
              <w:t>、</w:t>
            </w:r>
            <w:hyperlink r:id="rId8" w:history="1">
              <w:r w:rsidRPr="002A3D15">
                <w:rPr>
                  <w:rFonts w:ascii="Times New Roman" w:hAnsi="Times New Roman" w:cs="Times New Roman"/>
                  <w:spacing w:val="30"/>
                  <w:sz w:val="28"/>
                  <w:szCs w:val="28"/>
                </w:rPr>
                <w:t>奧萬大自然教育中心</w:t>
              </w:r>
            </w:hyperlink>
            <w:r w:rsidRPr="002A3D15">
              <w:rPr>
                <w:rFonts w:ascii="Times New Roman" w:hAnsi="Times New Roman" w:cs="Times New Roman" w:hint="eastAsia"/>
                <w:spacing w:val="30"/>
                <w:sz w:val="28"/>
                <w:szCs w:val="28"/>
              </w:rPr>
              <w:t>、</w:t>
            </w:r>
            <w:hyperlink r:id="rId9" w:history="1">
              <w:r w:rsidRPr="002A3D15">
                <w:rPr>
                  <w:rFonts w:ascii="Times New Roman" w:hAnsi="Times New Roman" w:cs="Times New Roman"/>
                  <w:spacing w:val="30"/>
                  <w:sz w:val="28"/>
                  <w:szCs w:val="28"/>
                </w:rPr>
                <w:t>溪頭自然教育園區</w:t>
              </w:r>
            </w:hyperlink>
            <w:r w:rsidRPr="002A3D15">
              <w:rPr>
                <w:rFonts w:ascii="Times New Roman" w:hAnsi="Times New Roman" w:cs="Times New Roman" w:hint="eastAsia"/>
                <w:spacing w:val="30"/>
                <w:sz w:val="28"/>
                <w:szCs w:val="28"/>
              </w:rPr>
              <w:t>、</w:t>
            </w:r>
            <w:hyperlink r:id="rId10" w:history="1">
              <w:r w:rsidRPr="002A3D15">
                <w:rPr>
                  <w:rFonts w:ascii="Times New Roman" w:hAnsi="Times New Roman" w:cs="Times New Roman"/>
                  <w:spacing w:val="30"/>
                  <w:sz w:val="28"/>
                  <w:szCs w:val="28"/>
                </w:rPr>
                <w:t>臺大山地實驗農場</w:t>
              </w:r>
            </w:hyperlink>
            <w:r w:rsidRPr="002A3D15">
              <w:rPr>
                <w:rFonts w:ascii="Times New Roman" w:hAnsi="Times New Roman" w:cs="Times New Roman" w:hint="eastAsia"/>
                <w:spacing w:val="30"/>
                <w:sz w:val="28"/>
                <w:szCs w:val="28"/>
              </w:rPr>
              <w:t>、</w:t>
            </w:r>
            <w:hyperlink r:id="rId11" w:history="1">
              <w:r w:rsidRPr="002A3D15">
                <w:rPr>
                  <w:rFonts w:ascii="Times New Roman" w:hAnsi="Times New Roman" w:cs="Times New Roman"/>
                  <w:spacing w:val="30"/>
                  <w:sz w:val="28"/>
                  <w:szCs w:val="28"/>
                </w:rPr>
                <w:t>杉林溪森林生態渡假園區</w:t>
              </w:r>
            </w:hyperlink>
            <w:r w:rsidRPr="002A3D15">
              <w:rPr>
                <w:rFonts w:ascii="Times New Roman" w:hAnsi="Times New Roman" w:cs="Times New Roman" w:hint="eastAsia"/>
                <w:spacing w:val="30"/>
                <w:sz w:val="28"/>
                <w:szCs w:val="28"/>
              </w:rPr>
              <w:t>、</w:t>
            </w:r>
            <w:hyperlink r:id="rId12" w:history="1">
              <w:r w:rsidRPr="002A3D15">
                <w:rPr>
                  <w:rFonts w:ascii="Times New Roman" w:hAnsi="Times New Roman" w:cs="Times New Roman"/>
                  <w:spacing w:val="30"/>
                  <w:sz w:val="28"/>
                  <w:szCs w:val="28"/>
                </w:rPr>
                <w:t>玉山國家公園塔</w:t>
              </w:r>
              <w:proofErr w:type="gramStart"/>
              <w:r w:rsidRPr="002A3D15">
                <w:rPr>
                  <w:rFonts w:ascii="Times New Roman" w:hAnsi="Times New Roman" w:cs="Times New Roman"/>
                  <w:spacing w:val="30"/>
                  <w:sz w:val="28"/>
                  <w:szCs w:val="28"/>
                </w:rPr>
                <w:t>塔</w:t>
              </w:r>
              <w:proofErr w:type="gramEnd"/>
              <w:r w:rsidRPr="002A3D15">
                <w:rPr>
                  <w:rFonts w:ascii="Times New Roman" w:hAnsi="Times New Roman" w:cs="Times New Roman"/>
                  <w:spacing w:val="30"/>
                  <w:sz w:val="28"/>
                  <w:szCs w:val="28"/>
                </w:rPr>
                <w:t>加遊憩區</w:t>
              </w:r>
            </w:hyperlink>
            <w:r w:rsidRPr="002A3D15">
              <w:rPr>
                <w:rFonts w:ascii="Times New Roman" w:hAnsi="Times New Roman" w:cs="Times New Roman" w:hint="eastAsia"/>
                <w:spacing w:val="30"/>
                <w:sz w:val="28"/>
                <w:szCs w:val="28"/>
              </w:rPr>
              <w:t>、</w:t>
            </w:r>
            <w:hyperlink r:id="rId13" w:history="1">
              <w:r w:rsidRPr="002A3D15">
                <w:rPr>
                  <w:rFonts w:ascii="Times New Roman" w:hAnsi="Times New Roman" w:cs="Times New Roman"/>
                  <w:spacing w:val="30"/>
                  <w:sz w:val="28"/>
                  <w:szCs w:val="28"/>
                </w:rPr>
                <w:t>玉山國家公園塔</w:t>
              </w:r>
              <w:proofErr w:type="gramStart"/>
              <w:r w:rsidRPr="002A3D15">
                <w:rPr>
                  <w:rFonts w:ascii="Times New Roman" w:hAnsi="Times New Roman" w:cs="Times New Roman"/>
                  <w:spacing w:val="30"/>
                  <w:sz w:val="28"/>
                  <w:szCs w:val="28"/>
                </w:rPr>
                <w:t>塔</w:t>
              </w:r>
              <w:proofErr w:type="gramEnd"/>
              <w:r w:rsidRPr="002A3D15">
                <w:rPr>
                  <w:rFonts w:ascii="Times New Roman" w:hAnsi="Times New Roman" w:cs="Times New Roman"/>
                  <w:spacing w:val="30"/>
                  <w:sz w:val="28"/>
                  <w:szCs w:val="28"/>
                </w:rPr>
                <w:t>加遊憩區</w:t>
              </w:r>
            </w:hyperlink>
            <w:r w:rsidRPr="002A3D15">
              <w:rPr>
                <w:rFonts w:ascii="Times New Roman" w:hAnsi="Times New Roman" w:cs="Times New Roman" w:hint="eastAsia"/>
                <w:spacing w:val="30"/>
                <w:sz w:val="28"/>
                <w:szCs w:val="28"/>
              </w:rPr>
              <w:t>、</w:t>
            </w:r>
            <w:hyperlink r:id="rId14" w:history="1">
              <w:r w:rsidRPr="002A3D15">
                <w:rPr>
                  <w:rFonts w:ascii="Times New Roman" w:hAnsi="Times New Roman" w:cs="Times New Roman"/>
                  <w:spacing w:val="30"/>
                  <w:sz w:val="28"/>
                  <w:szCs w:val="28"/>
                </w:rPr>
                <w:t>萬大發電廠</w:t>
              </w:r>
            </w:hyperlink>
            <w:r w:rsidRPr="002A3D15">
              <w:rPr>
                <w:rFonts w:ascii="Times New Roman" w:hAnsi="Times New Roman" w:cs="Times New Roman" w:hint="eastAsia"/>
                <w:spacing w:val="30"/>
                <w:sz w:val="28"/>
                <w:szCs w:val="28"/>
              </w:rPr>
              <w:t>、</w:t>
            </w:r>
            <w:hyperlink r:id="rId15" w:history="1">
              <w:r w:rsidRPr="002A3D15">
                <w:rPr>
                  <w:rFonts w:ascii="Times New Roman" w:hAnsi="Times New Roman" w:cs="Times New Roman"/>
                  <w:spacing w:val="30"/>
                  <w:sz w:val="28"/>
                  <w:szCs w:val="28"/>
                </w:rPr>
                <w:t>日月潭環境教育中心</w:t>
              </w:r>
            </w:hyperlink>
            <w:r w:rsidRPr="002A3D15">
              <w:rPr>
                <w:rFonts w:ascii="Times New Roman" w:hAnsi="Times New Roman" w:cs="Times New Roman" w:hint="eastAsia"/>
                <w:spacing w:val="30"/>
                <w:sz w:val="28"/>
                <w:szCs w:val="28"/>
              </w:rPr>
              <w:t>、</w:t>
            </w:r>
            <w:hyperlink r:id="rId16" w:history="1">
              <w:r w:rsidRPr="002A3D15">
                <w:rPr>
                  <w:rFonts w:ascii="Times New Roman" w:hAnsi="Times New Roman" w:cs="Times New Roman"/>
                  <w:spacing w:val="30"/>
                  <w:sz w:val="28"/>
                  <w:szCs w:val="28"/>
                </w:rPr>
                <w:t>暨大永續生活實驗室</w:t>
              </w:r>
            </w:hyperlink>
            <w:r w:rsidRPr="002A3D15">
              <w:rPr>
                <w:rFonts w:ascii="Times New Roman" w:hAnsi="Times New Roman" w:cs="Times New Roman" w:hint="eastAsia"/>
                <w:spacing w:val="30"/>
                <w:sz w:val="28"/>
                <w:szCs w:val="28"/>
              </w:rPr>
              <w:t>)</w:t>
            </w:r>
            <w:r w:rsidRPr="002A3D15">
              <w:rPr>
                <w:rFonts w:ascii="Times New Roman" w:hAnsi="Times New Roman" w:cs="Times New Roman" w:hint="eastAsia"/>
                <w:spacing w:val="30"/>
                <w:sz w:val="28"/>
                <w:szCs w:val="28"/>
              </w:rPr>
              <w:t>，未來將持續輔導本縣優良環境教育場所進行認證。</w:t>
            </w:r>
          </w:p>
        </w:tc>
        <w:tc>
          <w:tcPr>
            <w:tcW w:w="1399" w:type="dxa"/>
            <w:vAlign w:val="center"/>
          </w:tcPr>
          <w:p w14:paraId="283C1909" w14:textId="77777777" w:rsidR="0064357E" w:rsidRPr="00521849" w:rsidRDefault="0064357E" w:rsidP="0064357E">
            <w:pPr>
              <w:pStyle w:val="TableParagraph"/>
              <w:jc w:val="both"/>
              <w:rPr>
                <w:rFonts w:ascii="Times New Roman" w:hAnsi="Times New Roman" w:cs="Times New Roman"/>
                <w:color w:val="FF0000"/>
                <w:spacing w:val="30"/>
                <w:sz w:val="28"/>
                <w:szCs w:val="28"/>
              </w:rPr>
            </w:pPr>
          </w:p>
        </w:tc>
      </w:tr>
      <w:tr w:rsidR="00521849" w:rsidRPr="00521849" w14:paraId="4AB1DD4E" w14:textId="77777777" w:rsidTr="006736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0"/>
        </w:trPr>
        <w:tc>
          <w:tcPr>
            <w:tcW w:w="920" w:type="dxa"/>
            <w:vMerge w:val="restart"/>
            <w:textDirection w:val="tbRlV"/>
            <w:vAlign w:val="center"/>
          </w:tcPr>
          <w:p w14:paraId="6442C8D1" w14:textId="72837DE8" w:rsidR="0064357E" w:rsidRPr="00D03DB5" w:rsidRDefault="0064357E" w:rsidP="0064357E">
            <w:pPr>
              <w:pStyle w:val="TableParagraph"/>
              <w:spacing w:line="244" w:lineRule="auto"/>
              <w:ind w:left="139" w:right="130"/>
              <w:jc w:val="center"/>
              <w:rPr>
                <w:rFonts w:ascii="Times New Roman" w:hAnsi="Times New Roman" w:cs="Times New Roman"/>
                <w:spacing w:val="30"/>
                <w:sz w:val="28"/>
                <w:szCs w:val="28"/>
              </w:rPr>
            </w:pPr>
            <w:r w:rsidRPr="00D03DB5">
              <w:rPr>
                <w:rFonts w:ascii="Times New Roman" w:hAnsi="Times New Roman" w:cs="Times New Roman"/>
                <w:spacing w:val="30"/>
                <w:sz w:val="28"/>
                <w:szCs w:val="28"/>
              </w:rPr>
              <w:t>社會參與</w:t>
            </w:r>
          </w:p>
        </w:tc>
        <w:tc>
          <w:tcPr>
            <w:tcW w:w="2503" w:type="dxa"/>
            <w:vAlign w:val="center"/>
          </w:tcPr>
          <w:p w14:paraId="711ED5EF" w14:textId="398230A2" w:rsidR="0064357E" w:rsidRPr="00D03DB5" w:rsidRDefault="0064357E" w:rsidP="0064357E">
            <w:pPr>
              <w:pStyle w:val="TableParagraph"/>
              <w:jc w:val="both"/>
              <w:rPr>
                <w:rFonts w:ascii="Times New Roman" w:hAnsi="Times New Roman" w:cs="Times New Roman"/>
                <w:spacing w:val="30"/>
                <w:sz w:val="28"/>
                <w:szCs w:val="28"/>
              </w:rPr>
            </w:pPr>
            <w:proofErr w:type="gramStart"/>
            <w:r w:rsidRPr="00D03DB5">
              <w:rPr>
                <w:rFonts w:ascii="Times New Roman" w:hAnsi="Times New Roman" w:cs="Times New Roman"/>
                <w:spacing w:val="30"/>
                <w:sz w:val="28"/>
                <w:szCs w:val="28"/>
              </w:rPr>
              <w:t>環教志</w:t>
            </w:r>
            <w:proofErr w:type="gramEnd"/>
            <w:r w:rsidRPr="00D03DB5">
              <w:rPr>
                <w:rFonts w:ascii="Times New Roman" w:hAnsi="Times New Roman" w:cs="Times New Roman"/>
                <w:spacing w:val="30"/>
                <w:sz w:val="28"/>
                <w:szCs w:val="28"/>
              </w:rPr>
              <w:t>工總人數</w:t>
            </w:r>
          </w:p>
        </w:tc>
        <w:tc>
          <w:tcPr>
            <w:tcW w:w="2977" w:type="dxa"/>
            <w:vAlign w:val="center"/>
          </w:tcPr>
          <w:p w14:paraId="47023420" w14:textId="52907A5C" w:rsidR="0064357E" w:rsidRPr="00D03DB5" w:rsidRDefault="0064357E" w:rsidP="0064357E">
            <w:pPr>
              <w:pStyle w:val="TableParagraph"/>
              <w:jc w:val="both"/>
              <w:rPr>
                <w:rFonts w:ascii="Times New Roman" w:hAnsi="Times New Roman" w:cs="Times New Roman"/>
                <w:spacing w:val="30"/>
                <w:sz w:val="28"/>
                <w:szCs w:val="28"/>
              </w:rPr>
            </w:pPr>
            <w:r w:rsidRPr="00D03DB5">
              <w:rPr>
                <w:rFonts w:ascii="Times New Roman" w:hAnsi="Times New Roman" w:cs="Times New Roman"/>
                <w:spacing w:val="30"/>
                <w:sz w:val="28"/>
                <w:szCs w:val="28"/>
              </w:rPr>
              <w:t>每年環境教育志工總人數</w:t>
            </w:r>
          </w:p>
        </w:tc>
        <w:tc>
          <w:tcPr>
            <w:tcW w:w="2551" w:type="dxa"/>
            <w:vAlign w:val="center"/>
          </w:tcPr>
          <w:p w14:paraId="3A9684AB" w14:textId="105118B8" w:rsidR="0064357E" w:rsidRPr="00D03DB5" w:rsidRDefault="0011701B" w:rsidP="0064357E">
            <w:pPr>
              <w:pStyle w:val="TableParagraph"/>
              <w:jc w:val="both"/>
              <w:rPr>
                <w:rFonts w:ascii="Times New Roman" w:hAnsi="Times New Roman" w:cs="Times New Roman"/>
                <w:spacing w:val="30"/>
                <w:sz w:val="28"/>
                <w:szCs w:val="28"/>
              </w:rPr>
            </w:pPr>
            <w:r w:rsidRPr="00D03DB5">
              <w:rPr>
                <w:rFonts w:ascii="Times New Roman" w:hAnsi="Times New Roman" w:cs="Times New Roman"/>
                <w:spacing w:val="30"/>
                <w:sz w:val="28"/>
                <w:szCs w:val="28"/>
              </w:rPr>
              <w:t>環境教育志工</w:t>
            </w:r>
            <w:r w:rsidRPr="00D03DB5">
              <w:rPr>
                <w:rFonts w:ascii="Times New Roman" w:hAnsi="Times New Roman" w:cs="Times New Roman" w:hint="eastAsia"/>
                <w:spacing w:val="30"/>
                <w:sz w:val="28"/>
                <w:szCs w:val="28"/>
              </w:rPr>
              <w:t>110</w:t>
            </w:r>
            <w:r w:rsidRPr="00D03DB5">
              <w:rPr>
                <w:rFonts w:ascii="Times New Roman" w:hAnsi="Times New Roman" w:cs="Times New Roman"/>
                <w:spacing w:val="30"/>
                <w:sz w:val="28"/>
                <w:szCs w:val="28"/>
              </w:rPr>
              <w:t>人。</w:t>
            </w:r>
          </w:p>
        </w:tc>
        <w:tc>
          <w:tcPr>
            <w:tcW w:w="1399" w:type="dxa"/>
            <w:vAlign w:val="center"/>
          </w:tcPr>
          <w:p w14:paraId="3B6C742E" w14:textId="77777777" w:rsidR="0064357E" w:rsidRPr="00D03DB5" w:rsidRDefault="0064357E" w:rsidP="0064357E">
            <w:pPr>
              <w:pStyle w:val="TableParagraph"/>
              <w:jc w:val="both"/>
              <w:rPr>
                <w:rFonts w:ascii="Times New Roman" w:hAnsi="Times New Roman" w:cs="Times New Roman"/>
                <w:spacing w:val="30"/>
                <w:sz w:val="28"/>
                <w:szCs w:val="28"/>
                <w:highlight w:val="green"/>
              </w:rPr>
            </w:pPr>
          </w:p>
        </w:tc>
      </w:tr>
      <w:tr w:rsidR="00521849" w:rsidRPr="00521849" w14:paraId="65E7B6B3" w14:textId="77777777" w:rsidTr="006736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0"/>
        </w:trPr>
        <w:tc>
          <w:tcPr>
            <w:tcW w:w="920" w:type="dxa"/>
            <w:vMerge/>
            <w:textDirection w:val="tbRlV"/>
            <w:vAlign w:val="center"/>
          </w:tcPr>
          <w:p w14:paraId="18F6FB0D" w14:textId="77777777" w:rsidR="0064357E" w:rsidRPr="00D03DB5" w:rsidRDefault="0064357E" w:rsidP="0064357E">
            <w:pPr>
              <w:pStyle w:val="TableParagraph"/>
              <w:spacing w:line="244" w:lineRule="auto"/>
              <w:ind w:left="139" w:right="130"/>
              <w:jc w:val="center"/>
              <w:rPr>
                <w:rFonts w:ascii="Times New Roman" w:hAnsi="Times New Roman" w:cs="Times New Roman"/>
                <w:spacing w:val="30"/>
                <w:sz w:val="28"/>
                <w:szCs w:val="28"/>
              </w:rPr>
            </w:pPr>
          </w:p>
        </w:tc>
        <w:tc>
          <w:tcPr>
            <w:tcW w:w="2503" w:type="dxa"/>
            <w:vAlign w:val="center"/>
          </w:tcPr>
          <w:p w14:paraId="5609E994" w14:textId="206EB42E" w:rsidR="0064357E" w:rsidRPr="00D03DB5" w:rsidRDefault="0064357E" w:rsidP="0064357E">
            <w:pPr>
              <w:pStyle w:val="TableParagraph"/>
              <w:jc w:val="both"/>
              <w:rPr>
                <w:rFonts w:ascii="Times New Roman" w:hAnsi="Times New Roman" w:cs="Times New Roman"/>
                <w:spacing w:val="30"/>
                <w:sz w:val="28"/>
                <w:szCs w:val="28"/>
              </w:rPr>
            </w:pPr>
            <w:r w:rsidRPr="00D03DB5">
              <w:rPr>
                <w:rFonts w:ascii="Times New Roman" w:hAnsi="Times New Roman" w:cs="Times New Roman" w:hint="eastAsia"/>
                <w:spacing w:val="30"/>
                <w:sz w:val="28"/>
                <w:szCs w:val="28"/>
              </w:rPr>
              <w:t>環保志</w:t>
            </w:r>
            <w:r w:rsidRPr="00D03DB5">
              <w:rPr>
                <w:rFonts w:ascii="Times New Roman" w:hAnsi="Times New Roman" w:cs="Times New Roman" w:hint="eastAsia"/>
                <w:spacing w:val="30"/>
                <w:sz w:val="28"/>
                <w:szCs w:val="28"/>
              </w:rPr>
              <w:t>(</w:t>
            </w:r>
            <w:r w:rsidRPr="00D03DB5">
              <w:rPr>
                <w:rFonts w:ascii="Times New Roman" w:hAnsi="Times New Roman" w:cs="Times New Roman" w:hint="eastAsia"/>
                <w:spacing w:val="30"/>
                <w:sz w:val="28"/>
                <w:szCs w:val="28"/>
              </w:rPr>
              <w:t>義</w:t>
            </w:r>
            <w:r w:rsidRPr="00D03DB5">
              <w:rPr>
                <w:rFonts w:ascii="Times New Roman" w:hAnsi="Times New Roman" w:cs="Times New Roman" w:hint="eastAsia"/>
                <w:spacing w:val="30"/>
                <w:sz w:val="28"/>
                <w:szCs w:val="28"/>
              </w:rPr>
              <w:t>)</w:t>
            </w:r>
            <w:r w:rsidRPr="00D03DB5">
              <w:rPr>
                <w:rFonts w:ascii="Times New Roman" w:hAnsi="Times New Roman" w:cs="Times New Roman" w:hint="eastAsia"/>
                <w:spacing w:val="30"/>
                <w:sz w:val="28"/>
                <w:szCs w:val="28"/>
              </w:rPr>
              <w:t>工總人數</w:t>
            </w:r>
          </w:p>
        </w:tc>
        <w:tc>
          <w:tcPr>
            <w:tcW w:w="2977" w:type="dxa"/>
            <w:vAlign w:val="center"/>
          </w:tcPr>
          <w:p w14:paraId="5552B406" w14:textId="7FC6F799" w:rsidR="0064357E" w:rsidRPr="00D03DB5" w:rsidRDefault="0064357E" w:rsidP="0064357E">
            <w:pPr>
              <w:pStyle w:val="TableParagraph"/>
              <w:jc w:val="both"/>
              <w:rPr>
                <w:rFonts w:ascii="Times New Roman" w:hAnsi="Times New Roman" w:cs="Times New Roman"/>
                <w:spacing w:val="30"/>
                <w:sz w:val="28"/>
                <w:szCs w:val="28"/>
              </w:rPr>
            </w:pPr>
            <w:r w:rsidRPr="00D03DB5">
              <w:rPr>
                <w:rFonts w:ascii="Times New Roman" w:hAnsi="Times New Roman" w:cs="Times New Roman" w:hint="eastAsia"/>
                <w:spacing w:val="30"/>
                <w:sz w:val="28"/>
                <w:szCs w:val="28"/>
              </w:rPr>
              <w:t>每年環保志</w:t>
            </w:r>
            <w:r w:rsidRPr="00D03DB5">
              <w:rPr>
                <w:rFonts w:ascii="Times New Roman" w:hAnsi="Times New Roman" w:cs="Times New Roman" w:hint="eastAsia"/>
                <w:spacing w:val="30"/>
                <w:sz w:val="28"/>
                <w:szCs w:val="28"/>
              </w:rPr>
              <w:t>(</w:t>
            </w:r>
            <w:r w:rsidRPr="00D03DB5">
              <w:rPr>
                <w:rFonts w:ascii="Times New Roman" w:hAnsi="Times New Roman" w:cs="Times New Roman" w:hint="eastAsia"/>
                <w:spacing w:val="30"/>
                <w:sz w:val="28"/>
                <w:szCs w:val="28"/>
              </w:rPr>
              <w:t>義</w:t>
            </w:r>
            <w:r w:rsidRPr="00D03DB5">
              <w:rPr>
                <w:rFonts w:ascii="Times New Roman" w:hAnsi="Times New Roman" w:cs="Times New Roman" w:hint="eastAsia"/>
                <w:spacing w:val="30"/>
                <w:sz w:val="28"/>
                <w:szCs w:val="28"/>
              </w:rPr>
              <w:t>)</w:t>
            </w:r>
            <w:r w:rsidRPr="00D03DB5">
              <w:rPr>
                <w:rFonts w:ascii="Times New Roman" w:hAnsi="Times New Roman" w:cs="Times New Roman" w:hint="eastAsia"/>
                <w:spacing w:val="30"/>
                <w:sz w:val="28"/>
                <w:szCs w:val="28"/>
              </w:rPr>
              <w:t>工總人數</w:t>
            </w:r>
          </w:p>
        </w:tc>
        <w:tc>
          <w:tcPr>
            <w:tcW w:w="2551" w:type="dxa"/>
            <w:vAlign w:val="center"/>
          </w:tcPr>
          <w:p w14:paraId="60D11B2D" w14:textId="3CC7D9D0" w:rsidR="0064357E" w:rsidRPr="00D03DB5" w:rsidRDefault="0011701B" w:rsidP="0064357E">
            <w:pPr>
              <w:pStyle w:val="TableParagraph"/>
              <w:jc w:val="both"/>
              <w:rPr>
                <w:rFonts w:ascii="Times New Roman" w:hAnsi="Times New Roman" w:cs="Times New Roman"/>
                <w:spacing w:val="30"/>
                <w:sz w:val="28"/>
                <w:szCs w:val="28"/>
              </w:rPr>
            </w:pPr>
            <w:r w:rsidRPr="00D03DB5">
              <w:rPr>
                <w:rFonts w:ascii="Times New Roman" w:hAnsi="Times New Roman" w:cs="Times New Roman" w:hint="eastAsia"/>
                <w:spacing w:val="30"/>
                <w:sz w:val="28"/>
                <w:szCs w:val="28"/>
              </w:rPr>
              <w:t>南投縣環保志</w:t>
            </w:r>
            <w:r w:rsidRPr="00D03DB5">
              <w:rPr>
                <w:rFonts w:ascii="Times New Roman" w:hAnsi="Times New Roman" w:cs="Times New Roman"/>
                <w:spacing w:val="30"/>
                <w:sz w:val="28"/>
                <w:szCs w:val="28"/>
              </w:rPr>
              <w:t>(</w:t>
            </w:r>
            <w:r w:rsidRPr="00D03DB5">
              <w:rPr>
                <w:rFonts w:ascii="Times New Roman" w:hAnsi="Times New Roman" w:cs="Times New Roman"/>
                <w:spacing w:val="30"/>
                <w:sz w:val="28"/>
                <w:szCs w:val="28"/>
              </w:rPr>
              <w:t>義</w:t>
            </w:r>
            <w:r w:rsidRPr="00D03DB5">
              <w:rPr>
                <w:rFonts w:ascii="Times New Roman" w:hAnsi="Times New Roman" w:cs="Times New Roman"/>
                <w:spacing w:val="30"/>
                <w:sz w:val="28"/>
                <w:szCs w:val="28"/>
              </w:rPr>
              <w:t>)</w:t>
            </w:r>
            <w:r w:rsidRPr="00D03DB5">
              <w:rPr>
                <w:rFonts w:ascii="Times New Roman" w:hAnsi="Times New Roman" w:cs="Times New Roman"/>
                <w:spacing w:val="30"/>
                <w:sz w:val="28"/>
                <w:szCs w:val="28"/>
              </w:rPr>
              <w:t>工截至</w:t>
            </w:r>
            <w:r w:rsidRPr="00D03DB5">
              <w:rPr>
                <w:rFonts w:ascii="Times New Roman" w:hAnsi="Times New Roman" w:cs="Times New Roman"/>
                <w:spacing w:val="30"/>
                <w:sz w:val="28"/>
                <w:szCs w:val="28"/>
              </w:rPr>
              <w:t>113</w:t>
            </w:r>
            <w:r w:rsidRPr="00D03DB5">
              <w:rPr>
                <w:rFonts w:ascii="Times New Roman" w:hAnsi="Times New Roman" w:cs="Times New Roman"/>
                <w:spacing w:val="30"/>
                <w:sz w:val="28"/>
                <w:szCs w:val="28"/>
              </w:rPr>
              <w:t>年底，共計有</w:t>
            </w:r>
            <w:r w:rsidRPr="00D03DB5">
              <w:rPr>
                <w:rFonts w:ascii="Times New Roman" w:hAnsi="Times New Roman" w:cs="Times New Roman"/>
                <w:spacing w:val="30"/>
                <w:sz w:val="28"/>
                <w:szCs w:val="28"/>
              </w:rPr>
              <w:t>226</w:t>
            </w:r>
            <w:r w:rsidRPr="00D03DB5">
              <w:rPr>
                <w:rFonts w:ascii="Times New Roman" w:hAnsi="Times New Roman" w:cs="Times New Roman"/>
                <w:spacing w:val="30"/>
                <w:sz w:val="28"/>
                <w:szCs w:val="28"/>
              </w:rPr>
              <w:t>隊</w:t>
            </w:r>
            <w:r w:rsidRPr="00D03DB5">
              <w:rPr>
                <w:rFonts w:ascii="Times New Roman" w:hAnsi="Times New Roman" w:cs="Times New Roman"/>
                <w:spacing w:val="30"/>
                <w:sz w:val="28"/>
                <w:szCs w:val="28"/>
              </w:rPr>
              <w:t>7,597</w:t>
            </w:r>
            <w:r w:rsidRPr="00D03DB5">
              <w:rPr>
                <w:rFonts w:ascii="Times New Roman" w:hAnsi="Times New Roman" w:cs="Times New Roman"/>
                <w:spacing w:val="30"/>
                <w:sz w:val="28"/>
                <w:szCs w:val="28"/>
              </w:rPr>
              <w:t>位環保志</w:t>
            </w:r>
            <w:r w:rsidRPr="00D03DB5">
              <w:rPr>
                <w:rFonts w:ascii="Times New Roman" w:hAnsi="Times New Roman" w:cs="Times New Roman"/>
                <w:spacing w:val="30"/>
                <w:sz w:val="28"/>
                <w:szCs w:val="28"/>
              </w:rPr>
              <w:t>(</w:t>
            </w:r>
            <w:r w:rsidRPr="00D03DB5">
              <w:rPr>
                <w:rFonts w:ascii="Times New Roman" w:hAnsi="Times New Roman" w:cs="Times New Roman"/>
                <w:spacing w:val="30"/>
                <w:sz w:val="28"/>
                <w:szCs w:val="28"/>
              </w:rPr>
              <w:t>義</w:t>
            </w:r>
            <w:r w:rsidRPr="00D03DB5">
              <w:rPr>
                <w:rFonts w:ascii="Times New Roman" w:hAnsi="Times New Roman" w:cs="Times New Roman"/>
                <w:spacing w:val="30"/>
                <w:sz w:val="28"/>
                <w:szCs w:val="28"/>
              </w:rPr>
              <w:t>)</w:t>
            </w:r>
            <w:r w:rsidRPr="00D03DB5">
              <w:rPr>
                <w:rFonts w:ascii="Times New Roman" w:hAnsi="Times New Roman" w:cs="Times New Roman"/>
                <w:spacing w:val="30"/>
                <w:sz w:val="28"/>
                <w:szCs w:val="28"/>
              </w:rPr>
              <w:t>工</w:t>
            </w:r>
          </w:p>
        </w:tc>
        <w:tc>
          <w:tcPr>
            <w:tcW w:w="1399" w:type="dxa"/>
            <w:vAlign w:val="center"/>
          </w:tcPr>
          <w:p w14:paraId="510C74BF" w14:textId="77777777" w:rsidR="0064357E" w:rsidRPr="00D03DB5" w:rsidRDefault="0064357E" w:rsidP="0064357E">
            <w:pPr>
              <w:pStyle w:val="TableParagraph"/>
              <w:jc w:val="both"/>
              <w:rPr>
                <w:rFonts w:ascii="Times New Roman" w:hAnsi="Times New Roman" w:cs="Times New Roman"/>
                <w:spacing w:val="30"/>
                <w:sz w:val="28"/>
                <w:szCs w:val="28"/>
                <w:highlight w:val="green"/>
              </w:rPr>
            </w:pPr>
          </w:p>
        </w:tc>
      </w:tr>
      <w:tr w:rsidR="00521849" w:rsidRPr="00521849" w14:paraId="466BD65E" w14:textId="77777777" w:rsidTr="000D10B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1"/>
        </w:trPr>
        <w:tc>
          <w:tcPr>
            <w:tcW w:w="920" w:type="dxa"/>
            <w:vMerge/>
          </w:tcPr>
          <w:p w14:paraId="436600FC" w14:textId="77777777" w:rsidR="0064357E" w:rsidRPr="00D03DB5" w:rsidRDefault="0064357E" w:rsidP="0064357E">
            <w:pPr>
              <w:pStyle w:val="TableParagraph"/>
              <w:spacing w:line="244" w:lineRule="auto"/>
              <w:ind w:left="139" w:right="130"/>
              <w:jc w:val="center"/>
              <w:rPr>
                <w:rFonts w:ascii="Times New Roman" w:hAnsi="Times New Roman" w:cs="Times New Roman"/>
                <w:spacing w:val="30"/>
                <w:sz w:val="28"/>
                <w:szCs w:val="28"/>
              </w:rPr>
            </w:pPr>
          </w:p>
        </w:tc>
        <w:tc>
          <w:tcPr>
            <w:tcW w:w="2503" w:type="dxa"/>
            <w:vAlign w:val="center"/>
          </w:tcPr>
          <w:p w14:paraId="3B409DC3" w14:textId="5BBF34BF" w:rsidR="0064357E" w:rsidRPr="00D03DB5" w:rsidRDefault="0064357E" w:rsidP="0064357E">
            <w:pPr>
              <w:pStyle w:val="TableParagraph"/>
              <w:jc w:val="both"/>
              <w:rPr>
                <w:rFonts w:ascii="Times New Roman" w:hAnsi="Times New Roman" w:cs="Times New Roman"/>
                <w:spacing w:val="30"/>
                <w:sz w:val="28"/>
                <w:szCs w:val="28"/>
              </w:rPr>
            </w:pPr>
            <w:r w:rsidRPr="00D03DB5">
              <w:rPr>
                <w:rFonts w:ascii="Times New Roman" w:hAnsi="Times New Roman" w:cs="Times New Roman"/>
                <w:spacing w:val="30"/>
                <w:sz w:val="28"/>
                <w:szCs w:val="28"/>
              </w:rPr>
              <w:t>指定項目綠色採購比率</w:t>
            </w:r>
            <w:r w:rsidRPr="00D03DB5">
              <w:rPr>
                <w:rFonts w:ascii="Times New Roman" w:hAnsi="Times New Roman" w:cs="Times New Roman"/>
                <w:spacing w:val="30"/>
                <w:sz w:val="28"/>
                <w:szCs w:val="28"/>
              </w:rPr>
              <w:t>(%)</w:t>
            </w:r>
          </w:p>
        </w:tc>
        <w:tc>
          <w:tcPr>
            <w:tcW w:w="2977" w:type="dxa"/>
            <w:vAlign w:val="center"/>
          </w:tcPr>
          <w:p w14:paraId="38F10FFE" w14:textId="51577833" w:rsidR="0064357E" w:rsidRPr="00D03DB5" w:rsidRDefault="0064357E" w:rsidP="0064357E">
            <w:pPr>
              <w:pStyle w:val="TableParagraph"/>
              <w:jc w:val="both"/>
              <w:rPr>
                <w:rFonts w:ascii="Times New Roman" w:hAnsi="Times New Roman" w:cs="Times New Roman"/>
                <w:spacing w:val="30"/>
                <w:sz w:val="28"/>
                <w:szCs w:val="28"/>
              </w:rPr>
            </w:pPr>
            <w:r w:rsidRPr="00D03DB5">
              <w:rPr>
                <w:rFonts w:ascii="Times New Roman" w:hAnsi="Times New Roman" w:cs="Times New Roman" w:hint="eastAsia"/>
                <w:spacing w:val="30"/>
                <w:sz w:val="28"/>
                <w:szCs w:val="28"/>
              </w:rPr>
              <w:t>公部門綠色採購數量</w:t>
            </w:r>
          </w:p>
        </w:tc>
        <w:tc>
          <w:tcPr>
            <w:tcW w:w="2551" w:type="dxa"/>
            <w:vAlign w:val="center"/>
          </w:tcPr>
          <w:p w14:paraId="2FF8FFF7" w14:textId="77777777" w:rsidR="00355EC6" w:rsidRPr="00D03DB5" w:rsidRDefault="00355EC6" w:rsidP="00355EC6">
            <w:pPr>
              <w:pStyle w:val="TableParagraph"/>
              <w:jc w:val="both"/>
              <w:rPr>
                <w:rFonts w:ascii="Times New Roman" w:hAnsi="Times New Roman" w:cs="Times New Roman"/>
                <w:spacing w:val="30"/>
                <w:sz w:val="28"/>
                <w:szCs w:val="28"/>
              </w:rPr>
            </w:pPr>
            <w:r w:rsidRPr="00D03DB5">
              <w:rPr>
                <w:rFonts w:ascii="Times New Roman" w:hAnsi="Times New Roman" w:cs="Times New Roman"/>
                <w:spacing w:val="30"/>
                <w:sz w:val="28"/>
                <w:szCs w:val="28"/>
              </w:rPr>
              <w:t>112</w:t>
            </w:r>
            <w:r w:rsidRPr="00D03DB5">
              <w:rPr>
                <w:rFonts w:ascii="Times New Roman" w:hAnsi="Times New Roman" w:cs="Times New Roman"/>
                <w:spacing w:val="30"/>
                <w:sz w:val="28"/>
                <w:szCs w:val="28"/>
              </w:rPr>
              <w:t>年</w:t>
            </w:r>
          </w:p>
          <w:p w14:paraId="7E8070D5" w14:textId="77777777" w:rsidR="00355EC6" w:rsidRPr="00D03DB5" w:rsidRDefault="00355EC6" w:rsidP="00355EC6">
            <w:pPr>
              <w:pStyle w:val="TableParagraph"/>
              <w:jc w:val="both"/>
              <w:rPr>
                <w:rFonts w:ascii="Times New Roman" w:hAnsi="Times New Roman" w:cs="Times New Roman"/>
                <w:spacing w:val="30"/>
                <w:sz w:val="28"/>
                <w:szCs w:val="28"/>
              </w:rPr>
            </w:pPr>
            <w:r w:rsidRPr="00D03DB5">
              <w:rPr>
                <w:rFonts w:ascii="Times New Roman" w:hAnsi="Times New Roman" w:cs="Times New Roman" w:hint="eastAsia"/>
                <w:spacing w:val="30"/>
                <w:sz w:val="28"/>
                <w:szCs w:val="28"/>
              </w:rPr>
              <w:t>所有項目採購總金額：</w:t>
            </w:r>
            <w:r w:rsidRPr="00D03DB5">
              <w:rPr>
                <w:rFonts w:ascii="Times New Roman" w:hAnsi="Times New Roman" w:cs="Times New Roman"/>
                <w:spacing w:val="30"/>
                <w:sz w:val="28"/>
                <w:szCs w:val="28"/>
              </w:rPr>
              <w:t>125,342,545.1</w:t>
            </w:r>
          </w:p>
          <w:p w14:paraId="4EDE03DF" w14:textId="77777777" w:rsidR="0064357E" w:rsidRPr="00D03DB5" w:rsidRDefault="00355EC6" w:rsidP="00355EC6">
            <w:pPr>
              <w:pStyle w:val="TableParagraph"/>
              <w:jc w:val="both"/>
              <w:rPr>
                <w:rFonts w:ascii="Times New Roman" w:hAnsi="Times New Roman" w:cs="Times New Roman"/>
                <w:spacing w:val="30"/>
                <w:sz w:val="28"/>
                <w:szCs w:val="28"/>
              </w:rPr>
            </w:pPr>
            <w:r w:rsidRPr="00D03DB5">
              <w:rPr>
                <w:rFonts w:ascii="Times New Roman" w:hAnsi="Times New Roman" w:cs="Times New Roman" w:hint="eastAsia"/>
                <w:spacing w:val="30"/>
                <w:sz w:val="28"/>
                <w:szCs w:val="28"/>
              </w:rPr>
              <w:t>採購環保標章產品總金額：</w:t>
            </w:r>
            <w:r w:rsidRPr="00D03DB5">
              <w:rPr>
                <w:rFonts w:ascii="Times New Roman" w:hAnsi="Times New Roman" w:cs="Times New Roman"/>
                <w:spacing w:val="30"/>
                <w:sz w:val="28"/>
                <w:szCs w:val="28"/>
              </w:rPr>
              <w:t>123,066,388.1</w:t>
            </w:r>
          </w:p>
          <w:p w14:paraId="12FF4810" w14:textId="45F6794D" w:rsidR="00355EC6" w:rsidRPr="00D03DB5" w:rsidRDefault="00355EC6" w:rsidP="00355EC6">
            <w:pPr>
              <w:pStyle w:val="TableParagraph"/>
              <w:jc w:val="both"/>
              <w:rPr>
                <w:rFonts w:ascii="Times New Roman" w:hAnsi="Times New Roman" w:cs="Times New Roman"/>
                <w:spacing w:val="30"/>
                <w:sz w:val="28"/>
                <w:szCs w:val="28"/>
              </w:rPr>
            </w:pPr>
            <w:r w:rsidRPr="00D03DB5">
              <w:rPr>
                <w:rFonts w:ascii="Times New Roman" w:hAnsi="Times New Roman" w:cs="Times New Roman" w:hint="eastAsia"/>
                <w:spacing w:val="30"/>
                <w:sz w:val="28"/>
                <w:szCs w:val="28"/>
              </w:rPr>
              <w:t>指定採購項目達成度：</w:t>
            </w:r>
            <w:r w:rsidRPr="00D03DB5">
              <w:rPr>
                <w:rFonts w:ascii="Times New Roman" w:hAnsi="Times New Roman" w:cs="Times New Roman"/>
                <w:spacing w:val="30"/>
                <w:sz w:val="28"/>
                <w:szCs w:val="28"/>
              </w:rPr>
              <w:t>98.18%</w:t>
            </w:r>
          </w:p>
        </w:tc>
        <w:tc>
          <w:tcPr>
            <w:tcW w:w="1399" w:type="dxa"/>
            <w:vAlign w:val="center"/>
          </w:tcPr>
          <w:p w14:paraId="667C378C" w14:textId="5FD626BA" w:rsidR="0064357E" w:rsidRPr="00D03DB5" w:rsidRDefault="0064357E" w:rsidP="0064357E">
            <w:pPr>
              <w:pStyle w:val="TableParagraph"/>
              <w:jc w:val="both"/>
              <w:rPr>
                <w:rFonts w:ascii="Times New Roman" w:hAnsi="Times New Roman" w:cs="Times New Roman"/>
                <w:spacing w:val="30"/>
                <w:sz w:val="28"/>
                <w:szCs w:val="28"/>
              </w:rPr>
            </w:pPr>
            <w:r w:rsidRPr="00D03DB5">
              <w:rPr>
                <w:rFonts w:ascii="Times New Roman" w:hAnsi="Times New Roman" w:cs="Times New Roman"/>
                <w:spacing w:val="30"/>
                <w:sz w:val="28"/>
                <w:szCs w:val="28"/>
              </w:rPr>
              <w:t>環境部綠色生活資訊網</w:t>
            </w:r>
          </w:p>
        </w:tc>
      </w:tr>
      <w:tr w:rsidR="00521849" w:rsidRPr="00521849" w14:paraId="0AB9C3CE" w14:textId="77777777" w:rsidTr="006736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55"/>
        </w:trPr>
        <w:tc>
          <w:tcPr>
            <w:tcW w:w="920" w:type="dxa"/>
            <w:vMerge/>
          </w:tcPr>
          <w:p w14:paraId="685CF983" w14:textId="77777777" w:rsidR="0064357E" w:rsidRPr="002A3D15" w:rsidRDefault="0064357E" w:rsidP="0064357E">
            <w:pPr>
              <w:pStyle w:val="TableParagraph"/>
              <w:spacing w:line="244" w:lineRule="auto"/>
              <w:ind w:left="139" w:right="130"/>
              <w:jc w:val="center"/>
              <w:rPr>
                <w:rFonts w:ascii="Times New Roman" w:hAnsi="Times New Roman" w:cs="Times New Roman"/>
                <w:color w:val="FF0000"/>
                <w:spacing w:val="30"/>
                <w:sz w:val="28"/>
                <w:szCs w:val="28"/>
              </w:rPr>
            </w:pPr>
          </w:p>
        </w:tc>
        <w:tc>
          <w:tcPr>
            <w:tcW w:w="2503" w:type="dxa"/>
            <w:vAlign w:val="center"/>
          </w:tcPr>
          <w:p w14:paraId="51DD1093" w14:textId="07B0C917" w:rsidR="0064357E" w:rsidRPr="00D261C1" w:rsidRDefault="0064357E" w:rsidP="0064357E">
            <w:pPr>
              <w:pStyle w:val="TableParagraph"/>
              <w:jc w:val="both"/>
              <w:rPr>
                <w:rFonts w:ascii="Times New Roman" w:hAnsi="Times New Roman" w:cs="Times New Roman"/>
                <w:spacing w:val="30"/>
                <w:sz w:val="28"/>
                <w:szCs w:val="28"/>
              </w:rPr>
            </w:pPr>
            <w:r w:rsidRPr="00D261C1">
              <w:rPr>
                <w:rFonts w:ascii="Times New Roman" w:hAnsi="Times New Roman" w:cs="Times New Roman"/>
                <w:spacing w:val="30"/>
                <w:sz w:val="28"/>
                <w:szCs w:val="28"/>
              </w:rPr>
              <w:t>參與</w:t>
            </w:r>
            <w:proofErr w:type="gramStart"/>
            <w:r w:rsidRPr="00D261C1">
              <w:rPr>
                <w:rFonts w:ascii="Times New Roman" w:hAnsi="Times New Roman" w:cs="Times New Roman"/>
                <w:spacing w:val="30"/>
                <w:sz w:val="28"/>
                <w:szCs w:val="28"/>
              </w:rPr>
              <w:t>低碳永續</w:t>
            </w:r>
            <w:proofErr w:type="gramEnd"/>
            <w:r w:rsidRPr="00D261C1">
              <w:rPr>
                <w:rFonts w:ascii="Times New Roman" w:hAnsi="Times New Roman" w:cs="Times New Roman"/>
                <w:spacing w:val="30"/>
                <w:sz w:val="28"/>
                <w:szCs w:val="28"/>
              </w:rPr>
              <w:t>家園</w:t>
            </w:r>
          </w:p>
        </w:tc>
        <w:tc>
          <w:tcPr>
            <w:tcW w:w="2977" w:type="dxa"/>
            <w:vAlign w:val="center"/>
          </w:tcPr>
          <w:p w14:paraId="28D1A627" w14:textId="650B3BA5" w:rsidR="0064357E" w:rsidRPr="00D261C1" w:rsidRDefault="0064357E" w:rsidP="0064357E">
            <w:pPr>
              <w:pStyle w:val="TableParagraph"/>
              <w:jc w:val="both"/>
              <w:rPr>
                <w:rFonts w:ascii="Times New Roman" w:hAnsi="Times New Roman" w:cs="Times New Roman"/>
                <w:spacing w:val="30"/>
                <w:sz w:val="28"/>
                <w:szCs w:val="28"/>
              </w:rPr>
            </w:pPr>
            <w:r w:rsidRPr="00D261C1">
              <w:rPr>
                <w:rFonts w:ascii="Times New Roman" w:hAnsi="Times New Roman" w:cs="Times New Roman"/>
                <w:spacing w:val="30"/>
                <w:sz w:val="28"/>
                <w:szCs w:val="28"/>
              </w:rPr>
              <w:t>每</w:t>
            </w:r>
            <w:r w:rsidRPr="00D261C1">
              <w:rPr>
                <w:rFonts w:ascii="Times New Roman" w:hAnsi="Times New Roman" w:cs="Times New Roman"/>
                <w:spacing w:val="30"/>
                <w:sz w:val="28"/>
                <w:szCs w:val="28"/>
              </w:rPr>
              <w:t xml:space="preserve"> </w:t>
            </w:r>
            <w:r w:rsidRPr="00D261C1">
              <w:rPr>
                <w:rFonts w:ascii="Times New Roman" w:hAnsi="Times New Roman" w:cs="Times New Roman"/>
                <w:spacing w:val="30"/>
                <w:sz w:val="28"/>
                <w:szCs w:val="28"/>
              </w:rPr>
              <w:t>年</w:t>
            </w:r>
            <w:r w:rsidRPr="00D261C1">
              <w:rPr>
                <w:rFonts w:ascii="Times New Roman" w:hAnsi="Times New Roman" w:cs="Times New Roman"/>
                <w:spacing w:val="30"/>
                <w:sz w:val="28"/>
                <w:szCs w:val="28"/>
              </w:rPr>
              <w:t xml:space="preserve"> </w:t>
            </w:r>
            <w:r w:rsidRPr="00D261C1">
              <w:rPr>
                <w:rFonts w:ascii="Times New Roman" w:hAnsi="Times New Roman" w:cs="Times New Roman"/>
                <w:spacing w:val="30"/>
                <w:sz w:val="28"/>
                <w:szCs w:val="28"/>
              </w:rPr>
              <w:t>參</w:t>
            </w:r>
            <w:r w:rsidRPr="00D261C1">
              <w:rPr>
                <w:rFonts w:ascii="Times New Roman" w:hAnsi="Times New Roman" w:cs="Times New Roman"/>
                <w:spacing w:val="30"/>
                <w:sz w:val="28"/>
                <w:szCs w:val="28"/>
              </w:rPr>
              <w:t xml:space="preserve"> </w:t>
            </w:r>
            <w:r w:rsidRPr="00D261C1">
              <w:rPr>
                <w:rFonts w:ascii="Times New Roman" w:hAnsi="Times New Roman" w:cs="Times New Roman"/>
                <w:spacing w:val="30"/>
                <w:sz w:val="28"/>
                <w:szCs w:val="28"/>
              </w:rPr>
              <w:t>與低</w:t>
            </w:r>
            <w:r w:rsidRPr="00D261C1">
              <w:rPr>
                <w:rFonts w:ascii="Times New Roman" w:hAnsi="Times New Roman" w:cs="Times New Roman"/>
                <w:spacing w:val="30"/>
                <w:sz w:val="28"/>
                <w:szCs w:val="28"/>
              </w:rPr>
              <w:t xml:space="preserve"> </w:t>
            </w:r>
            <w:r w:rsidRPr="00D261C1">
              <w:rPr>
                <w:rFonts w:ascii="Times New Roman" w:hAnsi="Times New Roman" w:cs="Times New Roman"/>
                <w:spacing w:val="30"/>
                <w:sz w:val="28"/>
                <w:szCs w:val="28"/>
              </w:rPr>
              <w:t>碳</w:t>
            </w:r>
            <w:r w:rsidRPr="00D261C1">
              <w:rPr>
                <w:rFonts w:ascii="Times New Roman" w:hAnsi="Times New Roman" w:cs="Times New Roman"/>
                <w:spacing w:val="30"/>
                <w:sz w:val="28"/>
                <w:szCs w:val="28"/>
              </w:rPr>
              <w:t xml:space="preserve"> </w:t>
            </w:r>
            <w:r w:rsidRPr="00D261C1">
              <w:rPr>
                <w:rFonts w:ascii="Times New Roman" w:hAnsi="Times New Roman" w:cs="Times New Roman"/>
                <w:spacing w:val="30"/>
                <w:sz w:val="28"/>
                <w:szCs w:val="28"/>
              </w:rPr>
              <w:t>永</w:t>
            </w:r>
            <w:r w:rsidRPr="00D261C1">
              <w:rPr>
                <w:rFonts w:ascii="Times New Roman" w:hAnsi="Times New Roman" w:cs="Times New Roman"/>
                <w:spacing w:val="30"/>
                <w:sz w:val="28"/>
                <w:szCs w:val="28"/>
              </w:rPr>
              <w:t xml:space="preserve"> </w:t>
            </w:r>
            <w:r w:rsidRPr="00D261C1">
              <w:rPr>
                <w:rFonts w:ascii="Times New Roman" w:hAnsi="Times New Roman" w:cs="Times New Roman"/>
                <w:spacing w:val="30"/>
                <w:sz w:val="28"/>
                <w:szCs w:val="28"/>
              </w:rPr>
              <w:t>續</w:t>
            </w:r>
          </w:p>
        </w:tc>
        <w:tc>
          <w:tcPr>
            <w:tcW w:w="2551" w:type="dxa"/>
            <w:vAlign w:val="center"/>
          </w:tcPr>
          <w:p w14:paraId="0DDFFC57" w14:textId="40B548AB" w:rsidR="0064357E" w:rsidRPr="00D261C1" w:rsidRDefault="00D261C1" w:rsidP="00D261C1">
            <w:pPr>
              <w:pStyle w:val="TableParagraph"/>
              <w:jc w:val="both"/>
              <w:rPr>
                <w:rFonts w:ascii="Times New Roman" w:hAnsi="Times New Roman" w:cs="Times New Roman"/>
                <w:spacing w:val="30"/>
                <w:sz w:val="28"/>
                <w:szCs w:val="28"/>
              </w:rPr>
            </w:pPr>
            <w:r w:rsidRPr="00D261C1">
              <w:rPr>
                <w:rFonts w:ascii="Times New Roman" w:hAnsi="Times New Roman" w:cs="Times New Roman"/>
                <w:spacing w:val="30"/>
                <w:sz w:val="28"/>
                <w:szCs w:val="28"/>
              </w:rPr>
              <w:t>11</w:t>
            </w:r>
            <w:r w:rsidRPr="00D261C1">
              <w:rPr>
                <w:rFonts w:ascii="Times New Roman" w:hAnsi="Times New Roman" w:cs="Times New Roman" w:hint="eastAsia"/>
                <w:spacing w:val="30"/>
                <w:sz w:val="28"/>
                <w:szCs w:val="28"/>
              </w:rPr>
              <w:t>3</w:t>
            </w:r>
            <w:r w:rsidRPr="00D261C1">
              <w:rPr>
                <w:rFonts w:ascii="Times New Roman" w:hAnsi="Times New Roman" w:cs="Times New Roman"/>
                <w:spacing w:val="30"/>
                <w:sz w:val="28"/>
                <w:szCs w:val="28"/>
              </w:rPr>
              <w:t>年參與</w:t>
            </w:r>
            <w:proofErr w:type="gramStart"/>
            <w:r w:rsidRPr="00D261C1">
              <w:rPr>
                <w:rFonts w:ascii="Times New Roman" w:hAnsi="Times New Roman" w:cs="Times New Roman"/>
                <w:spacing w:val="30"/>
                <w:sz w:val="28"/>
                <w:szCs w:val="28"/>
              </w:rPr>
              <w:t>低碳永續</w:t>
            </w:r>
            <w:proofErr w:type="gramEnd"/>
            <w:r w:rsidRPr="00D261C1">
              <w:rPr>
                <w:rFonts w:ascii="Times New Roman" w:hAnsi="Times New Roman" w:cs="Times New Roman"/>
                <w:spacing w:val="30"/>
                <w:sz w:val="28"/>
                <w:szCs w:val="28"/>
              </w:rPr>
              <w:t>家園</w:t>
            </w:r>
            <w:r w:rsidRPr="00D261C1">
              <w:rPr>
                <w:rFonts w:ascii="Times New Roman" w:hAnsi="Times New Roman" w:cs="Times New Roman" w:hint="eastAsia"/>
                <w:spacing w:val="30"/>
                <w:sz w:val="28"/>
                <w:szCs w:val="28"/>
              </w:rPr>
              <w:t>村里</w:t>
            </w:r>
            <w:r w:rsidRPr="00D261C1">
              <w:rPr>
                <w:rFonts w:ascii="Times New Roman" w:hAnsi="Times New Roman" w:cs="Times New Roman"/>
                <w:spacing w:val="30"/>
                <w:sz w:val="28"/>
                <w:szCs w:val="28"/>
              </w:rPr>
              <w:t>累積數為</w:t>
            </w:r>
            <w:r w:rsidRPr="00D261C1">
              <w:rPr>
                <w:rFonts w:ascii="Times New Roman" w:hAnsi="Times New Roman" w:cs="Times New Roman" w:hint="eastAsia"/>
                <w:spacing w:val="30"/>
                <w:sz w:val="28"/>
                <w:szCs w:val="28"/>
              </w:rPr>
              <w:t>163</w:t>
            </w:r>
            <w:r w:rsidRPr="00D261C1">
              <w:rPr>
                <w:rFonts w:ascii="Times New Roman" w:hAnsi="Times New Roman" w:cs="Times New Roman" w:hint="eastAsia"/>
                <w:spacing w:val="30"/>
                <w:sz w:val="28"/>
                <w:szCs w:val="28"/>
              </w:rPr>
              <w:t>村里（其中</w:t>
            </w:r>
            <w:r w:rsidRPr="00D261C1">
              <w:rPr>
                <w:rFonts w:ascii="Times New Roman" w:hAnsi="Times New Roman" w:cs="Times New Roman" w:hint="eastAsia"/>
                <w:spacing w:val="30"/>
                <w:sz w:val="28"/>
                <w:szCs w:val="28"/>
              </w:rPr>
              <w:t>5</w:t>
            </w:r>
            <w:r w:rsidRPr="00D261C1">
              <w:rPr>
                <w:rFonts w:ascii="Times New Roman" w:hAnsi="Times New Roman" w:cs="Times New Roman" w:hint="eastAsia"/>
                <w:spacing w:val="30"/>
                <w:sz w:val="28"/>
                <w:szCs w:val="28"/>
              </w:rPr>
              <w:t>村里銀級、</w:t>
            </w:r>
            <w:r w:rsidRPr="00D261C1">
              <w:rPr>
                <w:rFonts w:ascii="Times New Roman" w:hAnsi="Times New Roman" w:cs="Times New Roman" w:hint="eastAsia"/>
                <w:spacing w:val="30"/>
                <w:sz w:val="28"/>
                <w:szCs w:val="28"/>
              </w:rPr>
              <w:t>39</w:t>
            </w:r>
            <w:r w:rsidRPr="00D261C1">
              <w:rPr>
                <w:rFonts w:ascii="Times New Roman" w:hAnsi="Times New Roman" w:cs="Times New Roman" w:hint="eastAsia"/>
                <w:spacing w:val="30"/>
                <w:sz w:val="28"/>
                <w:szCs w:val="28"/>
              </w:rPr>
              <w:t>村里</w:t>
            </w:r>
            <w:r w:rsidRPr="00D261C1">
              <w:rPr>
                <w:rFonts w:ascii="Times New Roman" w:hAnsi="Times New Roman" w:cs="Times New Roman" w:hint="eastAsia"/>
                <w:spacing w:val="30"/>
                <w:sz w:val="28"/>
                <w:szCs w:val="28"/>
              </w:rPr>
              <w:lastRenderedPageBreak/>
              <w:t>銅級、</w:t>
            </w:r>
            <w:r w:rsidRPr="00D261C1">
              <w:rPr>
                <w:rFonts w:ascii="Times New Roman" w:hAnsi="Times New Roman" w:cs="Times New Roman" w:hint="eastAsia"/>
                <w:spacing w:val="30"/>
                <w:sz w:val="28"/>
                <w:szCs w:val="28"/>
              </w:rPr>
              <w:t>119</w:t>
            </w:r>
            <w:r w:rsidRPr="00D261C1">
              <w:rPr>
                <w:rFonts w:ascii="Times New Roman" w:hAnsi="Times New Roman" w:cs="Times New Roman" w:hint="eastAsia"/>
                <w:spacing w:val="30"/>
                <w:sz w:val="28"/>
                <w:szCs w:val="28"/>
              </w:rPr>
              <w:t>村里報名成功）</w:t>
            </w:r>
            <w:r w:rsidRPr="00D261C1">
              <w:rPr>
                <w:rFonts w:ascii="Times New Roman" w:hAnsi="Times New Roman" w:cs="Times New Roman"/>
                <w:spacing w:val="30"/>
                <w:sz w:val="28"/>
                <w:szCs w:val="28"/>
              </w:rPr>
              <w:t>。</w:t>
            </w:r>
          </w:p>
        </w:tc>
        <w:tc>
          <w:tcPr>
            <w:tcW w:w="1399" w:type="dxa"/>
            <w:vAlign w:val="center"/>
          </w:tcPr>
          <w:p w14:paraId="64E044BC" w14:textId="5C0E9212" w:rsidR="0064357E" w:rsidRPr="00D261C1" w:rsidRDefault="00D261C1" w:rsidP="0064357E">
            <w:pPr>
              <w:pStyle w:val="TableParagraph"/>
              <w:jc w:val="both"/>
              <w:rPr>
                <w:rFonts w:ascii="Times New Roman" w:hAnsi="Times New Roman" w:cs="Times New Roman"/>
                <w:spacing w:val="30"/>
                <w:sz w:val="28"/>
                <w:szCs w:val="28"/>
                <w:highlight w:val="green"/>
              </w:rPr>
            </w:pPr>
            <w:r w:rsidRPr="00D261C1">
              <w:rPr>
                <w:rFonts w:ascii="Times New Roman" w:hAnsi="Times New Roman" w:cs="Times New Roman" w:hint="eastAsia"/>
                <w:spacing w:val="30"/>
                <w:sz w:val="28"/>
                <w:szCs w:val="28"/>
              </w:rPr>
              <w:lastRenderedPageBreak/>
              <w:t>環境部氣候變遷署「</w:t>
            </w:r>
            <w:proofErr w:type="gramStart"/>
            <w:r w:rsidRPr="00D261C1">
              <w:rPr>
                <w:rFonts w:ascii="Times New Roman" w:hAnsi="Times New Roman" w:cs="Times New Roman" w:hint="eastAsia"/>
                <w:spacing w:val="30"/>
                <w:sz w:val="28"/>
                <w:szCs w:val="28"/>
              </w:rPr>
              <w:t>低碳永續</w:t>
            </w:r>
            <w:proofErr w:type="gramEnd"/>
            <w:r w:rsidRPr="00D261C1">
              <w:rPr>
                <w:rFonts w:ascii="Times New Roman" w:hAnsi="Times New Roman" w:cs="Times New Roman" w:hint="eastAsia"/>
                <w:spacing w:val="30"/>
                <w:sz w:val="28"/>
                <w:szCs w:val="28"/>
              </w:rPr>
              <w:t>家園資</w:t>
            </w:r>
            <w:r w:rsidRPr="00D261C1">
              <w:rPr>
                <w:rFonts w:ascii="Times New Roman" w:hAnsi="Times New Roman" w:cs="Times New Roman" w:hint="eastAsia"/>
                <w:spacing w:val="30"/>
                <w:sz w:val="28"/>
                <w:szCs w:val="28"/>
              </w:rPr>
              <w:lastRenderedPageBreak/>
              <w:t>訊網」</w:t>
            </w:r>
          </w:p>
        </w:tc>
      </w:tr>
    </w:tbl>
    <w:p w14:paraId="67DDB7A6" w14:textId="48EA9D57" w:rsidR="00CB130A" w:rsidRPr="00521849" w:rsidRDefault="00CB130A" w:rsidP="00CB130A">
      <w:pPr>
        <w:rPr>
          <w:rFonts w:ascii="Times New Roman" w:hAnsi="Times New Roman" w:cs="Times New Roman"/>
          <w:color w:val="FF0000"/>
          <w:sz w:val="28"/>
          <w:szCs w:val="28"/>
        </w:rPr>
        <w:sectPr w:rsidR="00CB130A" w:rsidRPr="00521849" w:rsidSect="00D638E2">
          <w:footerReference w:type="default" r:id="rId17"/>
          <w:type w:val="continuous"/>
          <w:pgSz w:w="11910" w:h="16840"/>
          <w:pgMar w:top="820" w:right="620" w:bottom="1040" w:left="700" w:header="0" w:footer="796" w:gutter="0"/>
          <w:cols w:space="720"/>
        </w:sectPr>
      </w:pPr>
    </w:p>
    <w:p w14:paraId="7D646D7F" w14:textId="77777777" w:rsidR="00055779" w:rsidRPr="00521849" w:rsidRDefault="00055779">
      <w:pPr>
        <w:spacing w:line="244" w:lineRule="auto"/>
        <w:jc w:val="both"/>
        <w:rPr>
          <w:rFonts w:ascii="Times New Roman" w:hAnsi="Times New Roman" w:cs="Times New Roman"/>
          <w:color w:val="FF0000"/>
          <w:sz w:val="28"/>
          <w:szCs w:val="28"/>
        </w:rPr>
      </w:pPr>
    </w:p>
    <w:p w14:paraId="2275F5F9" w14:textId="77777777" w:rsidR="00055779" w:rsidRPr="00521849" w:rsidRDefault="00055779">
      <w:pPr>
        <w:spacing w:line="244" w:lineRule="auto"/>
        <w:jc w:val="both"/>
        <w:rPr>
          <w:rFonts w:ascii="Times New Roman" w:hAnsi="Times New Roman" w:cs="Times New Roman"/>
          <w:color w:val="FF0000"/>
          <w:sz w:val="28"/>
          <w:szCs w:val="28"/>
        </w:rPr>
      </w:pPr>
    </w:p>
    <w:p w14:paraId="5A1521EF" w14:textId="3039EE74" w:rsidR="004F4553" w:rsidRDefault="004F4553">
      <w:pPr>
        <w:spacing w:line="244" w:lineRule="auto"/>
        <w:jc w:val="both"/>
        <w:rPr>
          <w:rFonts w:ascii="Times New Roman" w:hAnsi="Times New Roman" w:cs="Times New Roman"/>
          <w:color w:val="FF0000"/>
          <w:sz w:val="28"/>
          <w:szCs w:val="28"/>
        </w:rPr>
      </w:pPr>
    </w:p>
    <w:sectPr w:rsidR="004F4553">
      <w:type w:val="continuous"/>
      <w:pgSz w:w="11910" w:h="16840"/>
      <w:pgMar w:top="820" w:right="620" w:bottom="1040" w:left="700" w:header="0" w:footer="7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9D30D" w14:textId="77777777" w:rsidR="00EF272C" w:rsidRDefault="00EF272C">
      <w:r>
        <w:separator/>
      </w:r>
    </w:p>
  </w:endnote>
  <w:endnote w:type="continuationSeparator" w:id="0">
    <w:p w14:paraId="63B6AD71" w14:textId="77777777" w:rsidR="00EF272C" w:rsidRDefault="00EF2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95C3" w14:textId="68E81071" w:rsidR="00A67D14" w:rsidRDefault="0067360D">
    <w:pPr>
      <w:pStyle w:val="a3"/>
      <w:spacing w:line="14" w:lineRule="auto"/>
      <w:rPr>
        <w:b w:val="0"/>
        <w:sz w:val="17"/>
      </w:rPr>
    </w:pPr>
    <w:r>
      <w:rPr>
        <w:noProof/>
      </w:rPr>
      <mc:AlternateContent>
        <mc:Choice Requires="wps">
          <w:drawing>
            <wp:anchor distT="0" distB="0" distL="114300" distR="114300" simplePos="0" relativeHeight="251657728" behindDoc="1" locked="0" layoutInCell="1" allowOverlap="1" wp14:anchorId="28BF2366" wp14:editId="51E21262">
              <wp:simplePos x="0" y="0"/>
              <wp:positionH relativeFrom="page">
                <wp:posOffset>3258185</wp:posOffset>
              </wp:positionH>
              <wp:positionV relativeFrom="page">
                <wp:posOffset>10016490</wp:posOffset>
              </wp:positionV>
              <wp:extent cx="1042035"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DC703" w14:textId="4BD44D37" w:rsidR="00A67D14" w:rsidRDefault="00010F82">
                          <w:pPr>
                            <w:spacing w:line="261" w:lineRule="exact"/>
                            <w:ind w:left="20"/>
                            <w:rPr>
                              <w:sz w:val="20"/>
                            </w:rPr>
                          </w:pPr>
                          <w:r>
                            <w:rPr>
                              <w:spacing w:val="-2"/>
                              <w:sz w:val="20"/>
                            </w:rPr>
                            <w:t xml:space="preserve">第 </w:t>
                          </w:r>
                          <w:r>
                            <w:rPr>
                              <w:rFonts w:ascii="Times New Roman" w:eastAsia="Times New Roman"/>
                              <w:sz w:val="20"/>
                            </w:rPr>
                            <w:fldChar w:fldCharType="begin"/>
                          </w:r>
                          <w:r>
                            <w:rPr>
                              <w:rFonts w:ascii="Times New Roman" w:eastAsia="Times New Roman"/>
                              <w:sz w:val="20"/>
                            </w:rPr>
                            <w:instrText xml:space="preserve"> PAGE </w:instrText>
                          </w:r>
                          <w:r>
                            <w:rPr>
                              <w:rFonts w:ascii="Times New Roman" w:eastAsia="Times New Roman"/>
                              <w:sz w:val="20"/>
                            </w:rPr>
                            <w:fldChar w:fldCharType="separate"/>
                          </w:r>
                          <w:r w:rsidR="00D076D5">
                            <w:rPr>
                              <w:rFonts w:ascii="Times New Roman" w:eastAsia="Times New Roman"/>
                              <w:noProof/>
                              <w:sz w:val="20"/>
                            </w:rPr>
                            <w:t>8</w:t>
                          </w:r>
                          <w:r>
                            <w:rPr>
                              <w:rFonts w:ascii="Times New Roman" w:eastAsia="Times New Roman"/>
                              <w:sz w:val="20"/>
                            </w:rPr>
                            <w:fldChar w:fldCharType="end"/>
                          </w:r>
                          <w:r>
                            <w:rPr>
                              <w:rFonts w:ascii="Times New Roman" w:eastAsia="Times New Roman"/>
                              <w:spacing w:val="49"/>
                              <w:sz w:val="20"/>
                            </w:rPr>
                            <w:t xml:space="preserve"> </w:t>
                          </w:r>
                          <w:r>
                            <w:rPr>
                              <w:spacing w:val="-1"/>
                              <w:sz w:val="20"/>
                            </w:rPr>
                            <w:t xml:space="preserve">頁共 </w:t>
                          </w:r>
                          <w:r>
                            <w:rPr>
                              <w:rFonts w:ascii="Times New Roman" w:eastAsia="Times New Roman"/>
                              <w:sz w:val="20"/>
                            </w:rPr>
                            <w:fldChar w:fldCharType="begin"/>
                          </w:r>
                          <w:r>
                            <w:rPr>
                              <w:rFonts w:ascii="Times New Roman" w:eastAsia="Times New Roman"/>
                              <w:sz w:val="20"/>
                            </w:rPr>
                            <w:instrText xml:space="preserve"> NUMPAGES </w:instrText>
                          </w:r>
                          <w:r>
                            <w:rPr>
                              <w:rFonts w:ascii="Times New Roman" w:eastAsia="Times New Roman"/>
                              <w:sz w:val="20"/>
                            </w:rPr>
                            <w:fldChar w:fldCharType="separate"/>
                          </w:r>
                          <w:r w:rsidR="00D076D5">
                            <w:rPr>
                              <w:rFonts w:ascii="Times New Roman" w:eastAsia="Times New Roman"/>
                              <w:noProof/>
                              <w:sz w:val="20"/>
                            </w:rPr>
                            <w:t>8</w:t>
                          </w:r>
                          <w:r>
                            <w:rPr>
                              <w:rFonts w:ascii="Times New Roman" w:eastAsia="Times New Roman"/>
                              <w:sz w:val="20"/>
                            </w:rPr>
                            <w:fldChar w:fldCharType="end"/>
                          </w:r>
                          <w:r>
                            <w:rPr>
                              <w:rFonts w:ascii="Times New Roman" w:eastAsia="Times New Roman"/>
                              <w:spacing w:val="47"/>
                              <w:sz w:val="20"/>
                            </w:rPr>
                            <w:t xml:space="preserve"> </w:t>
                          </w:r>
                          <w:r>
                            <w:rPr>
                              <w:spacing w:val="-10"/>
                              <w:sz w:val="20"/>
                            </w:rPr>
                            <w:t>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BF2366" id="_x0000_t202" coordsize="21600,21600" o:spt="202" path="m,l,21600r21600,l21600,xe">
              <v:stroke joinstyle="miter"/>
              <v:path gradientshapeok="t" o:connecttype="rect"/>
            </v:shapetype>
            <v:shape id="docshape1" o:spid="_x0000_s1026" type="#_x0000_t202" style="position:absolute;margin-left:256.55pt;margin-top:788.7pt;width:82.0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" filled="f" stroked="f">
              <v:textbox inset="0,0,0,0">
                <w:txbxContent>
                  <w:p w14:paraId="47BDC703" w14:textId="4BD44D37" w:rsidR="00A67D14" w:rsidRDefault="00010F82">
                    <w:pPr>
                      <w:spacing w:line="261" w:lineRule="exact"/>
                      <w:ind w:left="20"/>
                      <w:rPr>
                        <w:sz w:val="20"/>
                      </w:rPr>
                    </w:pPr>
                    <w:r>
                      <w:rPr>
                        <w:spacing w:val="-2"/>
                        <w:sz w:val="20"/>
                      </w:rPr>
                      <w:t xml:space="preserve">第 </w:t>
                    </w:r>
                    <w:r>
                      <w:rPr>
                        <w:rFonts w:ascii="Times New Roman" w:eastAsia="Times New Roman"/>
                        <w:sz w:val="20"/>
                      </w:rPr>
                      <w:fldChar w:fldCharType="begin"/>
                    </w:r>
                    <w:r>
                      <w:rPr>
                        <w:rFonts w:ascii="Times New Roman" w:eastAsia="Times New Roman"/>
                        <w:sz w:val="20"/>
                      </w:rPr>
                      <w:instrText xml:space="preserve"> PAGE </w:instrText>
                    </w:r>
                    <w:r>
                      <w:rPr>
                        <w:rFonts w:ascii="Times New Roman" w:eastAsia="Times New Roman"/>
                        <w:sz w:val="20"/>
                      </w:rPr>
                      <w:fldChar w:fldCharType="separate"/>
                    </w:r>
                    <w:r w:rsidR="00D076D5">
                      <w:rPr>
                        <w:rFonts w:ascii="Times New Roman" w:eastAsia="Times New Roman"/>
                        <w:noProof/>
                        <w:sz w:val="20"/>
                      </w:rPr>
                      <w:t>8</w:t>
                    </w:r>
                    <w:r>
                      <w:rPr>
                        <w:rFonts w:ascii="Times New Roman" w:eastAsia="Times New Roman"/>
                        <w:sz w:val="20"/>
                      </w:rPr>
                      <w:fldChar w:fldCharType="end"/>
                    </w:r>
                    <w:r>
                      <w:rPr>
                        <w:rFonts w:ascii="Times New Roman" w:eastAsia="Times New Roman"/>
                        <w:spacing w:val="49"/>
                        <w:sz w:val="20"/>
                      </w:rPr>
                      <w:t xml:space="preserve"> </w:t>
                    </w:r>
                    <w:r>
                      <w:rPr>
                        <w:spacing w:val="-1"/>
                        <w:sz w:val="20"/>
                      </w:rPr>
                      <w:t xml:space="preserve">頁共 </w:t>
                    </w:r>
                    <w:r>
                      <w:rPr>
                        <w:rFonts w:ascii="Times New Roman" w:eastAsia="Times New Roman"/>
                        <w:sz w:val="20"/>
                      </w:rPr>
                      <w:fldChar w:fldCharType="begin"/>
                    </w:r>
                    <w:r>
                      <w:rPr>
                        <w:rFonts w:ascii="Times New Roman" w:eastAsia="Times New Roman"/>
                        <w:sz w:val="20"/>
                      </w:rPr>
                      <w:instrText xml:space="preserve"> NUMPAGES </w:instrText>
                    </w:r>
                    <w:r>
                      <w:rPr>
                        <w:rFonts w:ascii="Times New Roman" w:eastAsia="Times New Roman"/>
                        <w:sz w:val="20"/>
                      </w:rPr>
                      <w:fldChar w:fldCharType="separate"/>
                    </w:r>
                    <w:r w:rsidR="00D076D5">
                      <w:rPr>
                        <w:rFonts w:ascii="Times New Roman" w:eastAsia="Times New Roman"/>
                        <w:noProof/>
                        <w:sz w:val="20"/>
                      </w:rPr>
                      <w:t>8</w:t>
                    </w:r>
                    <w:r>
                      <w:rPr>
                        <w:rFonts w:ascii="Times New Roman" w:eastAsia="Times New Roman"/>
                        <w:sz w:val="20"/>
                      </w:rPr>
                      <w:fldChar w:fldCharType="end"/>
                    </w:r>
                    <w:r>
                      <w:rPr>
                        <w:rFonts w:ascii="Times New Roman" w:eastAsia="Times New Roman"/>
                        <w:spacing w:val="47"/>
                        <w:sz w:val="20"/>
                      </w:rPr>
                      <w:t xml:space="preserve"> </w:t>
                    </w:r>
                    <w:r>
                      <w:rPr>
                        <w:spacing w:val="-10"/>
                        <w:sz w:val="20"/>
                      </w:rPr>
                      <w:t>頁</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170D3" w14:textId="77777777" w:rsidR="00EF272C" w:rsidRDefault="00EF272C">
      <w:r>
        <w:separator/>
      </w:r>
    </w:p>
  </w:footnote>
  <w:footnote w:type="continuationSeparator" w:id="0">
    <w:p w14:paraId="315C9AEE" w14:textId="77777777" w:rsidR="00EF272C" w:rsidRDefault="00EF2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F2178"/>
    <w:multiLevelType w:val="hybridMultilevel"/>
    <w:tmpl w:val="631825AA"/>
    <w:lvl w:ilvl="0" w:tplc="3AC2A8CC">
      <w:start w:val="1"/>
      <w:numFmt w:val="decimal"/>
      <w:lvlText w:val="%1."/>
      <w:lvlJc w:val="left"/>
      <w:pPr>
        <w:ind w:left="588" w:hanging="480"/>
      </w:pPr>
      <w:rPr>
        <w:rFonts w:ascii="Times New Roman" w:eastAsia="Times New Roman" w:hAnsi="Times New Roman" w:cs="Times New Roman" w:hint="default"/>
        <w:b w:val="0"/>
        <w:bCs w:val="0"/>
        <w:i w:val="0"/>
        <w:iCs w:val="0"/>
        <w:spacing w:val="0"/>
        <w:w w:val="100"/>
        <w:sz w:val="28"/>
        <w:szCs w:val="28"/>
        <w:lang w:val="en-US" w:eastAsia="zh-TW" w:bidi="ar-SA"/>
      </w:rPr>
    </w:lvl>
    <w:lvl w:ilvl="1" w:tplc="343A13E2">
      <w:numFmt w:val="bullet"/>
      <w:lvlText w:val="•"/>
      <w:lvlJc w:val="left"/>
      <w:pPr>
        <w:ind w:left="960" w:hanging="480"/>
      </w:pPr>
      <w:rPr>
        <w:rFonts w:hint="default"/>
        <w:lang w:val="en-US" w:eastAsia="zh-TW" w:bidi="ar-SA"/>
      </w:rPr>
    </w:lvl>
    <w:lvl w:ilvl="2" w:tplc="2DD81E4E">
      <w:numFmt w:val="bullet"/>
      <w:lvlText w:val="•"/>
      <w:lvlJc w:val="left"/>
      <w:pPr>
        <w:ind w:left="1341" w:hanging="480"/>
      </w:pPr>
      <w:rPr>
        <w:rFonts w:hint="default"/>
        <w:lang w:val="en-US" w:eastAsia="zh-TW" w:bidi="ar-SA"/>
      </w:rPr>
    </w:lvl>
    <w:lvl w:ilvl="3" w:tplc="DED64924">
      <w:numFmt w:val="bullet"/>
      <w:lvlText w:val="•"/>
      <w:lvlJc w:val="left"/>
      <w:pPr>
        <w:ind w:left="1721" w:hanging="480"/>
      </w:pPr>
      <w:rPr>
        <w:rFonts w:hint="default"/>
        <w:lang w:val="en-US" w:eastAsia="zh-TW" w:bidi="ar-SA"/>
      </w:rPr>
    </w:lvl>
    <w:lvl w:ilvl="4" w:tplc="7D64EAD4">
      <w:numFmt w:val="bullet"/>
      <w:lvlText w:val="•"/>
      <w:lvlJc w:val="left"/>
      <w:pPr>
        <w:ind w:left="2102" w:hanging="480"/>
      </w:pPr>
      <w:rPr>
        <w:rFonts w:hint="default"/>
        <w:lang w:val="en-US" w:eastAsia="zh-TW" w:bidi="ar-SA"/>
      </w:rPr>
    </w:lvl>
    <w:lvl w:ilvl="5" w:tplc="4808F1D4">
      <w:numFmt w:val="bullet"/>
      <w:lvlText w:val="•"/>
      <w:lvlJc w:val="left"/>
      <w:pPr>
        <w:ind w:left="2482" w:hanging="480"/>
      </w:pPr>
      <w:rPr>
        <w:rFonts w:hint="default"/>
        <w:lang w:val="en-US" w:eastAsia="zh-TW" w:bidi="ar-SA"/>
      </w:rPr>
    </w:lvl>
    <w:lvl w:ilvl="6" w:tplc="0416348C">
      <w:numFmt w:val="bullet"/>
      <w:lvlText w:val="•"/>
      <w:lvlJc w:val="left"/>
      <w:pPr>
        <w:ind w:left="2863" w:hanging="480"/>
      </w:pPr>
      <w:rPr>
        <w:rFonts w:hint="default"/>
        <w:lang w:val="en-US" w:eastAsia="zh-TW" w:bidi="ar-SA"/>
      </w:rPr>
    </w:lvl>
    <w:lvl w:ilvl="7" w:tplc="60D8D83C">
      <w:numFmt w:val="bullet"/>
      <w:lvlText w:val="•"/>
      <w:lvlJc w:val="left"/>
      <w:pPr>
        <w:ind w:left="3243" w:hanging="480"/>
      </w:pPr>
      <w:rPr>
        <w:rFonts w:hint="default"/>
        <w:lang w:val="en-US" w:eastAsia="zh-TW" w:bidi="ar-SA"/>
      </w:rPr>
    </w:lvl>
    <w:lvl w:ilvl="8" w:tplc="1E7275B2">
      <w:numFmt w:val="bullet"/>
      <w:lvlText w:val="•"/>
      <w:lvlJc w:val="left"/>
      <w:pPr>
        <w:ind w:left="3624" w:hanging="480"/>
      </w:pPr>
      <w:rPr>
        <w:rFonts w:hint="default"/>
        <w:lang w:val="en-US" w:eastAsia="zh-TW" w:bidi="ar-SA"/>
      </w:rPr>
    </w:lvl>
  </w:abstractNum>
  <w:abstractNum w:abstractNumId="1" w15:restartNumberingAfterBreak="0">
    <w:nsid w:val="17793BD1"/>
    <w:multiLevelType w:val="hybridMultilevel"/>
    <w:tmpl w:val="EF8C5718"/>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357B74F9"/>
    <w:multiLevelType w:val="hybridMultilevel"/>
    <w:tmpl w:val="16368768"/>
    <w:lvl w:ilvl="0" w:tplc="CEAAD9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919400C"/>
    <w:multiLevelType w:val="hybridMultilevel"/>
    <w:tmpl w:val="915ACF3E"/>
    <w:lvl w:ilvl="0" w:tplc="1F626B1A">
      <w:start w:val="1"/>
      <w:numFmt w:val="decimal"/>
      <w:lvlText w:val="%1."/>
      <w:lvlJc w:val="left"/>
      <w:pPr>
        <w:ind w:left="366" w:hanging="332"/>
      </w:pPr>
      <w:rPr>
        <w:rFonts w:ascii="Times New Roman" w:eastAsia="Times New Roman" w:hAnsi="Times New Roman" w:cs="Times New Roman" w:hint="default"/>
        <w:b w:val="0"/>
        <w:bCs w:val="0"/>
        <w:i w:val="0"/>
        <w:iCs w:val="0"/>
        <w:spacing w:val="0"/>
        <w:w w:val="100"/>
        <w:sz w:val="28"/>
        <w:szCs w:val="28"/>
        <w:lang w:val="en-US" w:eastAsia="zh-TW" w:bidi="ar-SA"/>
      </w:rPr>
    </w:lvl>
    <w:lvl w:ilvl="1" w:tplc="4E385010">
      <w:numFmt w:val="bullet"/>
      <w:lvlText w:val="•"/>
      <w:lvlJc w:val="left"/>
      <w:pPr>
        <w:ind w:left="490" w:hanging="332"/>
      </w:pPr>
      <w:rPr>
        <w:rFonts w:hint="default"/>
        <w:lang w:val="en-US" w:eastAsia="zh-TW" w:bidi="ar-SA"/>
      </w:rPr>
    </w:lvl>
    <w:lvl w:ilvl="2" w:tplc="CCAC5F1A">
      <w:numFmt w:val="bullet"/>
      <w:lvlText w:val="•"/>
      <w:lvlJc w:val="left"/>
      <w:pPr>
        <w:ind w:left="620" w:hanging="332"/>
      </w:pPr>
      <w:rPr>
        <w:rFonts w:hint="default"/>
        <w:lang w:val="en-US" w:eastAsia="zh-TW" w:bidi="ar-SA"/>
      </w:rPr>
    </w:lvl>
    <w:lvl w:ilvl="3" w:tplc="EF56494C">
      <w:numFmt w:val="bullet"/>
      <w:lvlText w:val="•"/>
      <w:lvlJc w:val="left"/>
      <w:pPr>
        <w:ind w:left="750" w:hanging="332"/>
      </w:pPr>
      <w:rPr>
        <w:rFonts w:hint="default"/>
        <w:lang w:val="en-US" w:eastAsia="zh-TW" w:bidi="ar-SA"/>
      </w:rPr>
    </w:lvl>
    <w:lvl w:ilvl="4" w:tplc="62282AF8">
      <w:numFmt w:val="bullet"/>
      <w:lvlText w:val="•"/>
      <w:lvlJc w:val="left"/>
      <w:pPr>
        <w:ind w:left="881" w:hanging="332"/>
      </w:pPr>
      <w:rPr>
        <w:rFonts w:hint="default"/>
        <w:lang w:val="en-US" w:eastAsia="zh-TW" w:bidi="ar-SA"/>
      </w:rPr>
    </w:lvl>
    <w:lvl w:ilvl="5" w:tplc="C9F09668">
      <w:numFmt w:val="bullet"/>
      <w:lvlText w:val="•"/>
      <w:lvlJc w:val="left"/>
      <w:pPr>
        <w:ind w:left="1011" w:hanging="332"/>
      </w:pPr>
      <w:rPr>
        <w:rFonts w:hint="default"/>
        <w:lang w:val="en-US" w:eastAsia="zh-TW" w:bidi="ar-SA"/>
      </w:rPr>
    </w:lvl>
    <w:lvl w:ilvl="6" w:tplc="BAD63EDE">
      <w:numFmt w:val="bullet"/>
      <w:lvlText w:val="•"/>
      <w:lvlJc w:val="left"/>
      <w:pPr>
        <w:ind w:left="1141" w:hanging="332"/>
      </w:pPr>
      <w:rPr>
        <w:rFonts w:hint="default"/>
        <w:lang w:val="en-US" w:eastAsia="zh-TW" w:bidi="ar-SA"/>
      </w:rPr>
    </w:lvl>
    <w:lvl w:ilvl="7" w:tplc="45CACCDE">
      <w:numFmt w:val="bullet"/>
      <w:lvlText w:val="•"/>
      <w:lvlJc w:val="left"/>
      <w:pPr>
        <w:ind w:left="1272" w:hanging="332"/>
      </w:pPr>
      <w:rPr>
        <w:rFonts w:hint="default"/>
        <w:lang w:val="en-US" w:eastAsia="zh-TW" w:bidi="ar-SA"/>
      </w:rPr>
    </w:lvl>
    <w:lvl w:ilvl="8" w:tplc="FA009450">
      <w:numFmt w:val="bullet"/>
      <w:lvlText w:val="•"/>
      <w:lvlJc w:val="left"/>
      <w:pPr>
        <w:ind w:left="1402" w:hanging="332"/>
      </w:pPr>
      <w:rPr>
        <w:rFonts w:hint="default"/>
        <w:lang w:val="en-US" w:eastAsia="zh-TW" w:bidi="ar-SA"/>
      </w:rPr>
    </w:lvl>
  </w:abstractNum>
  <w:abstractNum w:abstractNumId="4" w15:restartNumberingAfterBreak="0">
    <w:nsid w:val="599F6C9E"/>
    <w:multiLevelType w:val="hybridMultilevel"/>
    <w:tmpl w:val="4A3A211A"/>
    <w:lvl w:ilvl="0" w:tplc="2ABA87BC">
      <w:start w:val="4"/>
      <w:numFmt w:val="decimal"/>
      <w:lvlText w:val="%1."/>
      <w:lvlJc w:val="left"/>
      <w:pPr>
        <w:ind w:left="588" w:hanging="480"/>
      </w:pPr>
      <w:rPr>
        <w:rFonts w:ascii="Times New Roman" w:eastAsia="Times New Roman" w:hAnsi="Times New Roman" w:cs="Times New Roman" w:hint="default"/>
        <w:b w:val="0"/>
        <w:bCs w:val="0"/>
        <w:i w:val="0"/>
        <w:iCs w:val="0"/>
        <w:spacing w:val="0"/>
        <w:w w:val="100"/>
        <w:sz w:val="28"/>
        <w:szCs w:val="28"/>
        <w:lang w:val="en-US" w:eastAsia="zh-TW" w:bidi="ar-SA"/>
      </w:rPr>
    </w:lvl>
    <w:lvl w:ilvl="1" w:tplc="CE7ABC6E">
      <w:numFmt w:val="bullet"/>
      <w:lvlText w:val="•"/>
      <w:lvlJc w:val="left"/>
      <w:pPr>
        <w:ind w:left="705" w:hanging="480"/>
      </w:pPr>
      <w:rPr>
        <w:rFonts w:hint="default"/>
        <w:lang w:val="en-US" w:eastAsia="zh-TW" w:bidi="ar-SA"/>
      </w:rPr>
    </w:lvl>
    <w:lvl w:ilvl="2" w:tplc="456E02DE">
      <w:numFmt w:val="bullet"/>
      <w:lvlText w:val="•"/>
      <w:lvlJc w:val="left"/>
      <w:pPr>
        <w:ind w:left="830" w:hanging="480"/>
      </w:pPr>
      <w:rPr>
        <w:rFonts w:hint="default"/>
        <w:lang w:val="en-US" w:eastAsia="zh-TW" w:bidi="ar-SA"/>
      </w:rPr>
    </w:lvl>
    <w:lvl w:ilvl="3" w:tplc="74D4562A">
      <w:numFmt w:val="bullet"/>
      <w:lvlText w:val="•"/>
      <w:lvlJc w:val="left"/>
      <w:pPr>
        <w:ind w:left="955" w:hanging="480"/>
      </w:pPr>
      <w:rPr>
        <w:rFonts w:hint="default"/>
        <w:lang w:val="en-US" w:eastAsia="zh-TW" w:bidi="ar-SA"/>
      </w:rPr>
    </w:lvl>
    <w:lvl w:ilvl="4" w:tplc="1680A29A">
      <w:numFmt w:val="bullet"/>
      <w:lvlText w:val="•"/>
      <w:lvlJc w:val="left"/>
      <w:pPr>
        <w:ind w:left="1081" w:hanging="480"/>
      </w:pPr>
      <w:rPr>
        <w:rFonts w:hint="default"/>
        <w:lang w:val="en-US" w:eastAsia="zh-TW" w:bidi="ar-SA"/>
      </w:rPr>
    </w:lvl>
    <w:lvl w:ilvl="5" w:tplc="9114502E">
      <w:numFmt w:val="bullet"/>
      <w:lvlText w:val="•"/>
      <w:lvlJc w:val="left"/>
      <w:pPr>
        <w:ind w:left="1206" w:hanging="480"/>
      </w:pPr>
      <w:rPr>
        <w:rFonts w:hint="default"/>
        <w:lang w:val="en-US" w:eastAsia="zh-TW" w:bidi="ar-SA"/>
      </w:rPr>
    </w:lvl>
    <w:lvl w:ilvl="6" w:tplc="700026A4">
      <w:numFmt w:val="bullet"/>
      <w:lvlText w:val="•"/>
      <w:lvlJc w:val="left"/>
      <w:pPr>
        <w:ind w:left="1331" w:hanging="480"/>
      </w:pPr>
      <w:rPr>
        <w:rFonts w:hint="default"/>
        <w:lang w:val="en-US" w:eastAsia="zh-TW" w:bidi="ar-SA"/>
      </w:rPr>
    </w:lvl>
    <w:lvl w:ilvl="7" w:tplc="AA96B4F6">
      <w:numFmt w:val="bullet"/>
      <w:lvlText w:val="•"/>
      <w:lvlJc w:val="left"/>
      <w:pPr>
        <w:ind w:left="1457" w:hanging="480"/>
      </w:pPr>
      <w:rPr>
        <w:rFonts w:hint="default"/>
        <w:lang w:val="en-US" w:eastAsia="zh-TW" w:bidi="ar-SA"/>
      </w:rPr>
    </w:lvl>
    <w:lvl w:ilvl="8" w:tplc="E78EE634">
      <w:numFmt w:val="bullet"/>
      <w:lvlText w:val="•"/>
      <w:lvlJc w:val="left"/>
      <w:pPr>
        <w:ind w:left="1582" w:hanging="480"/>
      </w:pPr>
      <w:rPr>
        <w:rFonts w:hint="default"/>
        <w:lang w:val="en-US" w:eastAsia="zh-TW" w:bidi="ar-SA"/>
      </w:rPr>
    </w:lvl>
  </w:abstractNum>
  <w:abstractNum w:abstractNumId="5" w15:restartNumberingAfterBreak="0">
    <w:nsid w:val="5D6F3EE6"/>
    <w:multiLevelType w:val="hybridMultilevel"/>
    <w:tmpl w:val="92A8D1E0"/>
    <w:lvl w:ilvl="0" w:tplc="F5986C9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A8830FF"/>
    <w:multiLevelType w:val="hybridMultilevel"/>
    <w:tmpl w:val="B4941A9C"/>
    <w:lvl w:ilvl="0" w:tplc="F5986C9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B090D7F"/>
    <w:multiLevelType w:val="hybridMultilevel"/>
    <w:tmpl w:val="E088713C"/>
    <w:lvl w:ilvl="0" w:tplc="A1722ED0">
      <w:start w:val="1"/>
      <w:numFmt w:val="decimal"/>
      <w:lvlText w:val="%1."/>
      <w:lvlJc w:val="left"/>
      <w:pPr>
        <w:ind w:left="588" w:hanging="480"/>
      </w:pPr>
      <w:rPr>
        <w:rFonts w:ascii="Times New Roman" w:eastAsia="Times New Roman" w:hAnsi="Times New Roman" w:cs="Times New Roman" w:hint="default"/>
        <w:b w:val="0"/>
        <w:bCs w:val="0"/>
        <w:i w:val="0"/>
        <w:iCs w:val="0"/>
        <w:spacing w:val="0"/>
        <w:w w:val="100"/>
        <w:sz w:val="28"/>
        <w:szCs w:val="28"/>
        <w:lang w:val="en-US" w:eastAsia="zh-TW" w:bidi="ar-SA"/>
      </w:rPr>
    </w:lvl>
    <w:lvl w:ilvl="1" w:tplc="616CE710">
      <w:start w:val="1"/>
      <w:numFmt w:val="decimal"/>
      <w:lvlText w:val="(%2)"/>
      <w:lvlJc w:val="left"/>
      <w:pPr>
        <w:ind w:left="1068" w:hanging="675"/>
      </w:pPr>
      <w:rPr>
        <w:rFonts w:ascii="Times New Roman" w:eastAsia="Times New Roman" w:hAnsi="Times New Roman" w:cs="Times New Roman" w:hint="default"/>
        <w:b w:val="0"/>
        <w:bCs w:val="0"/>
        <w:i w:val="0"/>
        <w:iCs w:val="0"/>
        <w:spacing w:val="0"/>
        <w:w w:val="100"/>
        <w:sz w:val="28"/>
        <w:szCs w:val="28"/>
        <w:lang w:val="en-US" w:eastAsia="zh-TW" w:bidi="ar-SA"/>
      </w:rPr>
    </w:lvl>
    <w:lvl w:ilvl="2" w:tplc="E2940B68">
      <w:numFmt w:val="bullet"/>
      <w:lvlText w:val="•"/>
      <w:lvlJc w:val="left"/>
      <w:pPr>
        <w:ind w:left="1429" w:hanging="675"/>
      </w:pPr>
      <w:rPr>
        <w:rFonts w:hint="default"/>
        <w:lang w:val="en-US" w:eastAsia="zh-TW" w:bidi="ar-SA"/>
      </w:rPr>
    </w:lvl>
    <w:lvl w:ilvl="3" w:tplc="E3E459D6">
      <w:numFmt w:val="bullet"/>
      <w:lvlText w:val="•"/>
      <w:lvlJc w:val="left"/>
      <w:pPr>
        <w:ind w:left="1798" w:hanging="675"/>
      </w:pPr>
      <w:rPr>
        <w:rFonts w:hint="default"/>
        <w:lang w:val="en-US" w:eastAsia="zh-TW" w:bidi="ar-SA"/>
      </w:rPr>
    </w:lvl>
    <w:lvl w:ilvl="4" w:tplc="D8A491B2">
      <w:numFmt w:val="bullet"/>
      <w:lvlText w:val="•"/>
      <w:lvlJc w:val="left"/>
      <w:pPr>
        <w:ind w:left="2168" w:hanging="675"/>
      </w:pPr>
      <w:rPr>
        <w:rFonts w:hint="default"/>
        <w:lang w:val="en-US" w:eastAsia="zh-TW" w:bidi="ar-SA"/>
      </w:rPr>
    </w:lvl>
    <w:lvl w:ilvl="5" w:tplc="0644B5B0">
      <w:numFmt w:val="bullet"/>
      <w:lvlText w:val="•"/>
      <w:lvlJc w:val="left"/>
      <w:pPr>
        <w:ind w:left="2537" w:hanging="675"/>
      </w:pPr>
      <w:rPr>
        <w:rFonts w:hint="default"/>
        <w:lang w:val="en-US" w:eastAsia="zh-TW" w:bidi="ar-SA"/>
      </w:rPr>
    </w:lvl>
    <w:lvl w:ilvl="6" w:tplc="A1EC5134">
      <w:numFmt w:val="bullet"/>
      <w:lvlText w:val="•"/>
      <w:lvlJc w:val="left"/>
      <w:pPr>
        <w:ind w:left="2907" w:hanging="675"/>
      </w:pPr>
      <w:rPr>
        <w:rFonts w:hint="default"/>
        <w:lang w:val="en-US" w:eastAsia="zh-TW" w:bidi="ar-SA"/>
      </w:rPr>
    </w:lvl>
    <w:lvl w:ilvl="7" w:tplc="880C94C0">
      <w:numFmt w:val="bullet"/>
      <w:lvlText w:val="•"/>
      <w:lvlJc w:val="left"/>
      <w:pPr>
        <w:ind w:left="3276" w:hanging="675"/>
      </w:pPr>
      <w:rPr>
        <w:rFonts w:hint="default"/>
        <w:lang w:val="en-US" w:eastAsia="zh-TW" w:bidi="ar-SA"/>
      </w:rPr>
    </w:lvl>
    <w:lvl w:ilvl="8" w:tplc="13A29700">
      <w:numFmt w:val="bullet"/>
      <w:lvlText w:val="•"/>
      <w:lvlJc w:val="left"/>
      <w:pPr>
        <w:ind w:left="3646" w:hanging="675"/>
      </w:pPr>
      <w:rPr>
        <w:rFonts w:hint="default"/>
        <w:lang w:val="en-US" w:eastAsia="zh-TW" w:bidi="ar-SA"/>
      </w:rPr>
    </w:lvl>
  </w:abstractNum>
  <w:abstractNum w:abstractNumId="8" w15:restartNumberingAfterBreak="0">
    <w:nsid w:val="6B5621C4"/>
    <w:multiLevelType w:val="hybridMultilevel"/>
    <w:tmpl w:val="3D2C39F4"/>
    <w:lvl w:ilvl="0" w:tplc="A6D6E098">
      <w:start w:val="1"/>
      <w:numFmt w:val="decimal"/>
      <w:lvlText w:val="%1."/>
      <w:lvlJc w:val="left"/>
      <w:pPr>
        <w:ind w:left="588" w:hanging="480"/>
      </w:pPr>
      <w:rPr>
        <w:rFonts w:ascii="Times New Roman" w:eastAsia="Times New Roman" w:hAnsi="Times New Roman" w:cs="Times New Roman" w:hint="default"/>
        <w:b w:val="0"/>
        <w:bCs w:val="0"/>
        <w:i w:val="0"/>
        <w:iCs w:val="0"/>
        <w:spacing w:val="0"/>
        <w:w w:val="100"/>
        <w:sz w:val="28"/>
        <w:szCs w:val="28"/>
        <w:lang w:val="en-US" w:eastAsia="zh-TW" w:bidi="ar-SA"/>
      </w:rPr>
    </w:lvl>
    <w:lvl w:ilvl="1" w:tplc="D76020D4">
      <w:numFmt w:val="bullet"/>
      <w:lvlText w:val="•"/>
      <w:lvlJc w:val="left"/>
      <w:pPr>
        <w:ind w:left="705" w:hanging="480"/>
      </w:pPr>
      <w:rPr>
        <w:rFonts w:hint="default"/>
        <w:lang w:val="en-US" w:eastAsia="zh-TW" w:bidi="ar-SA"/>
      </w:rPr>
    </w:lvl>
    <w:lvl w:ilvl="2" w:tplc="E332873C">
      <w:numFmt w:val="bullet"/>
      <w:lvlText w:val="•"/>
      <w:lvlJc w:val="left"/>
      <w:pPr>
        <w:ind w:left="830" w:hanging="480"/>
      </w:pPr>
      <w:rPr>
        <w:rFonts w:hint="default"/>
        <w:lang w:val="en-US" w:eastAsia="zh-TW" w:bidi="ar-SA"/>
      </w:rPr>
    </w:lvl>
    <w:lvl w:ilvl="3" w:tplc="B2D2B580">
      <w:numFmt w:val="bullet"/>
      <w:lvlText w:val="•"/>
      <w:lvlJc w:val="left"/>
      <w:pPr>
        <w:ind w:left="955" w:hanging="480"/>
      </w:pPr>
      <w:rPr>
        <w:rFonts w:hint="default"/>
        <w:lang w:val="en-US" w:eastAsia="zh-TW" w:bidi="ar-SA"/>
      </w:rPr>
    </w:lvl>
    <w:lvl w:ilvl="4" w:tplc="A7FE5C32">
      <w:numFmt w:val="bullet"/>
      <w:lvlText w:val="•"/>
      <w:lvlJc w:val="left"/>
      <w:pPr>
        <w:ind w:left="1081" w:hanging="480"/>
      </w:pPr>
      <w:rPr>
        <w:rFonts w:hint="default"/>
        <w:lang w:val="en-US" w:eastAsia="zh-TW" w:bidi="ar-SA"/>
      </w:rPr>
    </w:lvl>
    <w:lvl w:ilvl="5" w:tplc="4E2437E6">
      <w:numFmt w:val="bullet"/>
      <w:lvlText w:val="•"/>
      <w:lvlJc w:val="left"/>
      <w:pPr>
        <w:ind w:left="1206" w:hanging="480"/>
      </w:pPr>
      <w:rPr>
        <w:rFonts w:hint="default"/>
        <w:lang w:val="en-US" w:eastAsia="zh-TW" w:bidi="ar-SA"/>
      </w:rPr>
    </w:lvl>
    <w:lvl w:ilvl="6" w:tplc="F3A2513A">
      <w:numFmt w:val="bullet"/>
      <w:lvlText w:val="•"/>
      <w:lvlJc w:val="left"/>
      <w:pPr>
        <w:ind w:left="1331" w:hanging="480"/>
      </w:pPr>
      <w:rPr>
        <w:rFonts w:hint="default"/>
        <w:lang w:val="en-US" w:eastAsia="zh-TW" w:bidi="ar-SA"/>
      </w:rPr>
    </w:lvl>
    <w:lvl w:ilvl="7" w:tplc="9222C570">
      <w:numFmt w:val="bullet"/>
      <w:lvlText w:val="•"/>
      <w:lvlJc w:val="left"/>
      <w:pPr>
        <w:ind w:left="1457" w:hanging="480"/>
      </w:pPr>
      <w:rPr>
        <w:rFonts w:hint="default"/>
        <w:lang w:val="en-US" w:eastAsia="zh-TW" w:bidi="ar-SA"/>
      </w:rPr>
    </w:lvl>
    <w:lvl w:ilvl="8" w:tplc="CC906B96">
      <w:numFmt w:val="bullet"/>
      <w:lvlText w:val="•"/>
      <w:lvlJc w:val="left"/>
      <w:pPr>
        <w:ind w:left="1582" w:hanging="480"/>
      </w:pPr>
      <w:rPr>
        <w:rFonts w:hint="default"/>
        <w:lang w:val="en-US" w:eastAsia="zh-TW" w:bidi="ar-SA"/>
      </w:rPr>
    </w:lvl>
  </w:abstractNum>
  <w:abstractNum w:abstractNumId="9" w15:restartNumberingAfterBreak="0">
    <w:nsid w:val="771240EB"/>
    <w:multiLevelType w:val="hybridMultilevel"/>
    <w:tmpl w:val="EF8C57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B8E5854"/>
    <w:multiLevelType w:val="hybridMultilevel"/>
    <w:tmpl w:val="9F6A3688"/>
    <w:lvl w:ilvl="0" w:tplc="57F83ACC">
      <w:start w:val="110"/>
      <w:numFmt w:val="decimal"/>
      <w:lvlText w:val="%1"/>
      <w:lvlJc w:val="left"/>
      <w:pPr>
        <w:ind w:left="922" w:hanging="814"/>
      </w:pPr>
      <w:rPr>
        <w:rFonts w:ascii="Times New Roman" w:eastAsia="Times New Roman" w:hAnsi="Times New Roman" w:cs="Times New Roman" w:hint="default"/>
        <w:b w:val="0"/>
        <w:bCs w:val="0"/>
        <w:i w:val="0"/>
        <w:iCs w:val="0"/>
        <w:spacing w:val="0"/>
        <w:w w:val="100"/>
        <w:sz w:val="28"/>
        <w:szCs w:val="28"/>
        <w:lang w:val="en-US" w:eastAsia="zh-TW" w:bidi="ar-SA"/>
      </w:rPr>
    </w:lvl>
    <w:lvl w:ilvl="1" w:tplc="2C0C16F0">
      <w:numFmt w:val="bullet"/>
      <w:lvlText w:val="•"/>
      <w:lvlJc w:val="left"/>
      <w:pPr>
        <w:ind w:left="1011" w:hanging="814"/>
      </w:pPr>
      <w:rPr>
        <w:rFonts w:hint="default"/>
        <w:lang w:val="en-US" w:eastAsia="zh-TW" w:bidi="ar-SA"/>
      </w:rPr>
    </w:lvl>
    <w:lvl w:ilvl="2" w:tplc="3F540F06">
      <w:numFmt w:val="bullet"/>
      <w:lvlText w:val="•"/>
      <w:lvlJc w:val="left"/>
      <w:pPr>
        <w:ind w:left="1102" w:hanging="814"/>
      </w:pPr>
      <w:rPr>
        <w:rFonts w:hint="default"/>
        <w:lang w:val="en-US" w:eastAsia="zh-TW" w:bidi="ar-SA"/>
      </w:rPr>
    </w:lvl>
    <w:lvl w:ilvl="3" w:tplc="DEF4D398">
      <w:numFmt w:val="bullet"/>
      <w:lvlText w:val="•"/>
      <w:lvlJc w:val="left"/>
      <w:pPr>
        <w:ind w:left="1193" w:hanging="814"/>
      </w:pPr>
      <w:rPr>
        <w:rFonts w:hint="default"/>
        <w:lang w:val="en-US" w:eastAsia="zh-TW" w:bidi="ar-SA"/>
      </w:rPr>
    </w:lvl>
    <w:lvl w:ilvl="4" w:tplc="F89E50F0">
      <w:numFmt w:val="bullet"/>
      <w:lvlText w:val="•"/>
      <w:lvlJc w:val="left"/>
      <w:pPr>
        <w:ind w:left="1285" w:hanging="814"/>
      </w:pPr>
      <w:rPr>
        <w:rFonts w:hint="default"/>
        <w:lang w:val="en-US" w:eastAsia="zh-TW" w:bidi="ar-SA"/>
      </w:rPr>
    </w:lvl>
    <w:lvl w:ilvl="5" w:tplc="9974616E">
      <w:numFmt w:val="bullet"/>
      <w:lvlText w:val="•"/>
      <w:lvlJc w:val="left"/>
      <w:pPr>
        <w:ind w:left="1376" w:hanging="814"/>
      </w:pPr>
      <w:rPr>
        <w:rFonts w:hint="default"/>
        <w:lang w:val="en-US" w:eastAsia="zh-TW" w:bidi="ar-SA"/>
      </w:rPr>
    </w:lvl>
    <w:lvl w:ilvl="6" w:tplc="5852AF38">
      <w:numFmt w:val="bullet"/>
      <w:lvlText w:val="•"/>
      <w:lvlJc w:val="left"/>
      <w:pPr>
        <w:ind w:left="1467" w:hanging="814"/>
      </w:pPr>
      <w:rPr>
        <w:rFonts w:hint="default"/>
        <w:lang w:val="en-US" w:eastAsia="zh-TW" w:bidi="ar-SA"/>
      </w:rPr>
    </w:lvl>
    <w:lvl w:ilvl="7" w:tplc="8FE48F56">
      <w:numFmt w:val="bullet"/>
      <w:lvlText w:val="•"/>
      <w:lvlJc w:val="left"/>
      <w:pPr>
        <w:ind w:left="1559" w:hanging="814"/>
      </w:pPr>
      <w:rPr>
        <w:rFonts w:hint="default"/>
        <w:lang w:val="en-US" w:eastAsia="zh-TW" w:bidi="ar-SA"/>
      </w:rPr>
    </w:lvl>
    <w:lvl w:ilvl="8" w:tplc="59C8D292">
      <w:numFmt w:val="bullet"/>
      <w:lvlText w:val="•"/>
      <w:lvlJc w:val="left"/>
      <w:pPr>
        <w:ind w:left="1650" w:hanging="814"/>
      </w:pPr>
      <w:rPr>
        <w:rFonts w:hint="default"/>
        <w:lang w:val="en-US" w:eastAsia="zh-TW" w:bidi="ar-SA"/>
      </w:rPr>
    </w:lvl>
  </w:abstractNum>
  <w:num w:numId="1">
    <w:abstractNumId w:val="0"/>
  </w:num>
  <w:num w:numId="2">
    <w:abstractNumId w:val="4"/>
  </w:num>
  <w:num w:numId="3">
    <w:abstractNumId w:val="8"/>
  </w:num>
  <w:num w:numId="4">
    <w:abstractNumId w:val="10"/>
  </w:num>
  <w:num w:numId="5">
    <w:abstractNumId w:val="7"/>
  </w:num>
  <w:num w:numId="6">
    <w:abstractNumId w:val="3"/>
  </w:num>
  <w:num w:numId="7">
    <w:abstractNumId w:val="5"/>
  </w:num>
  <w:num w:numId="8">
    <w:abstractNumId w:val="6"/>
  </w:num>
  <w:num w:numId="9">
    <w:abstractNumId w:val="9"/>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D14"/>
    <w:rsid w:val="00005984"/>
    <w:rsid w:val="00010F82"/>
    <w:rsid w:val="00055779"/>
    <w:rsid w:val="000D10B6"/>
    <w:rsid w:val="000F2A92"/>
    <w:rsid w:val="0011701B"/>
    <w:rsid w:val="00183688"/>
    <w:rsid w:val="001977E4"/>
    <w:rsid w:val="002330C0"/>
    <w:rsid w:val="002857D5"/>
    <w:rsid w:val="00287D69"/>
    <w:rsid w:val="002A3D15"/>
    <w:rsid w:val="003075EC"/>
    <w:rsid w:val="00355EC6"/>
    <w:rsid w:val="003F3A06"/>
    <w:rsid w:val="00417F44"/>
    <w:rsid w:val="004B4354"/>
    <w:rsid w:val="004F4553"/>
    <w:rsid w:val="00521849"/>
    <w:rsid w:val="005C1F0E"/>
    <w:rsid w:val="005E42B6"/>
    <w:rsid w:val="0063440A"/>
    <w:rsid w:val="0064357E"/>
    <w:rsid w:val="0067360D"/>
    <w:rsid w:val="00686802"/>
    <w:rsid w:val="006A3A69"/>
    <w:rsid w:val="006C1AAC"/>
    <w:rsid w:val="007401F1"/>
    <w:rsid w:val="007C1CEC"/>
    <w:rsid w:val="0081172B"/>
    <w:rsid w:val="00964028"/>
    <w:rsid w:val="009C2C0C"/>
    <w:rsid w:val="00A67D14"/>
    <w:rsid w:val="00AA7B4D"/>
    <w:rsid w:val="00B026C9"/>
    <w:rsid w:val="00B02C52"/>
    <w:rsid w:val="00BE2C2E"/>
    <w:rsid w:val="00C124AC"/>
    <w:rsid w:val="00C8365C"/>
    <w:rsid w:val="00C90414"/>
    <w:rsid w:val="00CB130A"/>
    <w:rsid w:val="00CC362D"/>
    <w:rsid w:val="00CF1F8F"/>
    <w:rsid w:val="00D03DB5"/>
    <w:rsid w:val="00D076D5"/>
    <w:rsid w:val="00D261C1"/>
    <w:rsid w:val="00D46263"/>
    <w:rsid w:val="00D5386C"/>
    <w:rsid w:val="00D638E2"/>
    <w:rsid w:val="00E90E19"/>
    <w:rsid w:val="00EC4F3B"/>
    <w:rsid w:val="00EF272C"/>
    <w:rsid w:val="00F1423A"/>
    <w:rsid w:val="00F54F1E"/>
    <w:rsid w:val="00F608B4"/>
    <w:rsid w:val="00F631C1"/>
    <w:rsid w:val="00FE4B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CA54AB"/>
  <w15:docId w15:val="{134CBDA2-AC2F-47A9-B0D3-B0F37934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32"/>
      <w:szCs w:val="32"/>
    </w:rPr>
  </w:style>
  <w:style w:type="paragraph" w:styleId="a4">
    <w:name w:val="List Paragraph"/>
    <w:basedOn w:val="a"/>
    <w:link w:val="a5"/>
    <w:uiPriority w:val="34"/>
    <w:qFormat/>
  </w:style>
  <w:style w:type="paragraph" w:customStyle="1" w:styleId="TableParagraph">
    <w:name w:val="Table Paragraph"/>
    <w:basedOn w:val="a"/>
    <w:uiPriority w:val="1"/>
    <w:qFormat/>
  </w:style>
  <w:style w:type="character" w:customStyle="1" w:styleId="a5">
    <w:name w:val="清單段落 字元"/>
    <w:basedOn w:val="a0"/>
    <w:link w:val="a4"/>
    <w:uiPriority w:val="34"/>
    <w:rsid w:val="001977E4"/>
    <w:rPr>
      <w:rFonts w:ascii="標楷體" w:eastAsia="標楷體" w:hAnsi="標楷體" w:cs="標楷體"/>
      <w:lang w:eastAsia="zh-TW"/>
    </w:rPr>
  </w:style>
  <w:style w:type="paragraph" w:styleId="a6">
    <w:name w:val="header"/>
    <w:basedOn w:val="a"/>
    <w:link w:val="a7"/>
    <w:uiPriority w:val="99"/>
    <w:unhideWhenUsed/>
    <w:rsid w:val="00CC362D"/>
    <w:pPr>
      <w:tabs>
        <w:tab w:val="center" w:pos="4153"/>
        <w:tab w:val="right" w:pos="8306"/>
      </w:tabs>
      <w:snapToGrid w:val="0"/>
    </w:pPr>
    <w:rPr>
      <w:sz w:val="20"/>
      <w:szCs w:val="20"/>
    </w:rPr>
  </w:style>
  <w:style w:type="character" w:customStyle="1" w:styleId="a7">
    <w:name w:val="頁首 字元"/>
    <w:basedOn w:val="a0"/>
    <w:link w:val="a6"/>
    <w:uiPriority w:val="99"/>
    <w:rsid w:val="00CC362D"/>
    <w:rPr>
      <w:rFonts w:ascii="標楷體" w:eastAsia="標楷體" w:hAnsi="標楷體" w:cs="標楷體"/>
      <w:sz w:val="20"/>
      <w:szCs w:val="20"/>
      <w:lang w:eastAsia="zh-TW"/>
    </w:rPr>
  </w:style>
  <w:style w:type="paragraph" w:styleId="a8">
    <w:name w:val="footer"/>
    <w:basedOn w:val="a"/>
    <w:link w:val="a9"/>
    <w:uiPriority w:val="99"/>
    <w:unhideWhenUsed/>
    <w:rsid w:val="00CC362D"/>
    <w:pPr>
      <w:tabs>
        <w:tab w:val="center" w:pos="4153"/>
        <w:tab w:val="right" w:pos="8306"/>
      </w:tabs>
      <w:snapToGrid w:val="0"/>
    </w:pPr>
    <w:rPr>
      <w:sz w:val="20"/>
      <w:szCs w:val="20"/>
    </w:rPr>
  </w:style>
  <w:style w:type="character" w:customStyle="1" w:styleId="a9">
    <w:name w:val="頁尾 字元"/>
    <w:basedOn w:val="a0"/>
    <w:link w:val="a8"/>
    <w:uiPriority w:val="99"/>
    <w:rsid w:val="00CC362D"/>
    <w:rPr>
      <w:rFonts w:ascii="標楷體" w:eastAsia="標楷體" w:hAnsi="標楷體" w:cs="標楷體"/>
      <w:sz w:val="20"/>
      <w:szCs w:val="20"/>
      <w:lang w:eastAsia="zh-TW"/>
    </w:rPr>
  </w:style>
  <w:style w:type="character" w:styleId="aa">
    <w:name w:val="Hyperlink"/>
    <w:basedOn w:val="a0"/>
    <w:uiPriority w:val="99"/>
    <w:semiHidden/>
    <w:unhideWhenUsed/>
    <w:rsid w:val="004F4553"/>
    <w:rPr>
      <w:color w:val="0000FF"/>
      <w:u w:val="single"/>
    </w:rPr>
  </w:style>
  <w:style w:type="character" w:styleId="ab">
    <w:name w:val="FollowedHyperlink"/>
    <w:basedOn w:val="a0"/>
    <w:uiPriority w:val="99"/>
    <w:semiHidden/>
    <w:unhideWhenUsed/>
    <w:rsid w:val="00417F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659939">
      <w:bodyDiv w:val="1"/>
      <w:marLeft w:val="0"/>
      <w:marRight w:val="0"/>
      <w:marTop w:val="0"/>
      <w:marBottom w:val="0"/>
      <w:divBdr>
        <w:top w:val="none" w:sz="0" w:space="0" w:color="auto"/>
        <w:left w:val="none" w:sz="0" w:space="0" w:color="auto"/>
        <w:bottom w:val="none" w:sz="0" w:space="0" w:color="auto"/>
        <w:right w:val="none" w:sz="0" w:space="0" w:color="auto"/>
      </w:divBdr>
    </w:div>
    <w:div w:id="1265071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tepb.gov.tw/ee/tour/Details.aspx?Parser=13,24,560,544,,,3" TargetMode="External"/><Relationship Id="rId13" Type="http://schemas.openxmlformats.org/officeDocument/2006/relationships/hyperlink" Target="https://www.ntepb.gov.tw/ee/tour/Details.aspx?Parser=13,24,560,544,,,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tepb.gov.tw/ee/tour/Details.aspx?Parser=13,24,560,544,,,2" TargetMode="External"/><Relationship Id="rId12" Type="http://schemas.openxmlformats.org/officeDocument/2006/relationships/hyperlink" Target="https://www.ntepb.gov.tw/ee/tour/Details.aspx?Parser=13,24,560,544,,,8"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ntepb.gov.tw/ee/tour/Details.aspx?Parser=13,24,560,544,,,1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tepb.gov.tw/ee/tour/Details.aspx?Parser=13,24,560,544,,,6" TargetMode="External"/><Relationship Id="rId5" Type="http://schemas.openxmlformats.org/officeDocument/2006/relationships/footnotes" Target="footnotes.xml"/><Relationship Id="rId15" Type="http://schemas.openxmlformats.org/officeDocument/2006/relationships/hyperlink" Target="https://www.ntepb.gov.tw/ee/tour/Details.aspx?Parser=13,24,560,544,,,13" TargetMode="External"/><Relationship Id="rId10" Type="http://schemas.openxmlformats.org/officeDocument/2006/relationships/hyperlink" Target="https://www.ntepb.gov.tw/ee/tour/Details.aspx?Parser=13,24,560,544,,,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tepb.gov.tw/ee/tour/Details.aspx?Parser=13,24,560,544,,,4" TargetMode="External"/><Relationship Id="rId14" Type="http://schemas.openxmlformats.org/officeDocument/2006/relationships/hyperlink" Target="https://www.ntepb.gov.tw/ee/tour/Details.aspx?Parser=13,24,560,544,,,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492</Words>
  <Characters>2805</Characters>
  <Application>Microsoft Office Word</Application>
  <DocSecurity>0</DocSecurity>
  <Lines>23</Lines>
  <Paragraphs>6</Paragraphs>
  <ScaleCrop>false</ScaleCrop>
  <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dc:creator>
  <cp:lastModifiedBy>張鳳君</cp:lastModifiedBy>
  <cp:revision>3</cp:revision>
  <dcterms:created xsi:type="dcterms:W3CDTF">2024-12-31T02:38:00Z</dcterms:created>
  <dcterms:modified xsi:type="dcterms:W3CDTF">2024-12-31T02:42:00Z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2024-01-04T00:00:00Z</vt:filetime>
  </property>
  <property fmtid="{D5CDD505-2E9C-101B-9397-08002B2CF9AE}" pid="3" name="Creator">
    <vt:lpwstr>Microsoft® Word 2019</vt:lpwstr>
  </property>
  <property fmtid="{D5CDD505-2E9C-101B-9397-08002B2CF9AE}" pid="4" name="LastSaved">
    <vt:filetime>2024-01-22T00:00:00Z</vt:filetime>
  </property>
  <property fmtid="{D5CDD505-2E9C-101B-9397-08002B2CF9AE}" pid="5" name="Producer">
    <vt:lpwstr>Microsoft® Word 2019</vt:lpwstr>
  </property>
</Properties>
</file>