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306" w:rsidRDefault="00FF1213" w:rsidP="00846088">
      <w:pPr>
        <w:spacing w:line="360" w:lineRule="auto"/>
        <w:jc w:val="center"/>
        <w:rPr>
          <w:rFonts w:ascii="標楷體" w:eastAsia="標楷體" w:hAnsi="標楷體" w:cs="Segoe UI Historic"/>
          <w:b/>
          <w:color w:val="050505"/>
          <w:sz w:val="32"/>
          <w:szCs w:val="28"/>
        </w:rPr>
      </w:pPr>
      <w:r w:rsidRPr="002F2813">
        <w:rPr>
          <w:rFonts w:ascii="標楷體" w:eastAsia="標楷體" w:hAnsi="標楷體" w:cs="Segoe UI Historic" w:hint="eastAsia"/>
          <w:b/>
          <w:color w:val="050505"/>
          <w:sz w:val="32"/>
          <w:szCs w:val="28"/>
        </w:rPr>
        <w:t>南投縣</w:t>
      </w:r>
      <w:r w:rsidR="00710306" w:rsidRPr="002F2813">
        <w:rPr>
          <w:rFonts w:ascii="標楷體" w:eastAsia="標楷體" w:hAnsi="標楷體" w:cs="Segoe UI Historic"/>
          <w:b/>
          <w:color w:val="050505"/>
          <w:sz w:val="32"/>
          <w:szCs w:val="28"/>
        </w:rPr>
        <w:t>政府環境保護局營建</w:t>
      </w:r>
      <w:r w:rsidR="00611E2B">
        <w:rPr>
          <w:rFonts w:ascii="標楷體" w:eastAsia="標楷體" w:hAnsi="標楷體" w:cs="Segoe UI Historic" w:hint="eastAsia"/>
          <w:b/>
          <w:color w:val="050505"/>
          <w:sz w:val="32"/>
          <w:szCs w:val="28"/>
        </w:rPr>
        <w:t>產出物</w:t>
      </w:r>
      <w:r w:rsidR="00710306" w:rsidRPr="002F2813">
        <w:rPr>
          <w:rFonts w:ascii="標楷體" w:eastAsia="標楷體" w:hAnsi="標楷體" w:cs="Segoe UI Historic"/>
          <w:b/>
          <w:color w:val="050505"/>
          <w:sz w:val="32"/>
          <w:szCs w:val="28"/>
        </w:rPr>
        <w:t>混雜適用行政處分原則</w:t>
      </w:r>
    </w:p>
    <w:p w:rsidR="003276D2" w:rsidRPr="003276D2" w:rsidRDefault="003276D2" w:rsidP="003276D2">
      <w:pPr>
        <w:spacing w:line="360" w:lineRule="auto"/>
        <w:jc w:val="center"/>
        <w:rPr>
          <w:rFonts w:ascii="標楷體" w:eastAsia="標楷體" w:hAnsi="標楷體" w:cs="Segoe UI Historic"/>
          <w:b/>
          <w:color w:val="050505"/>
          <w:szCs w:val="24"/>
          <w:lang w:eastAsia="zh-HK"/>
        </w:rPr>
      </w:pPr>
      <w:r>
        <w:rPr>
          <w:rFonts w:ascii="標楷體" w:eastAsia="標楷體" w:hAnsi="標楷體" w:cs="Segoe UI Historic"/>
          <w:b/>
          <w:color w:val="050505"/>
          <w:szCs w:val="24"/>
        </w:rPr>
        <w:t xml:space="preserve">            </w:t>
      </w:r>
      <w:r w:rsidR="00A8052F">
        <w:rPr>
          <w:rFonts w:ascii="標楷體" w:eastAsia="標楷體" w:hAnsi="標楷體" w:cs="Segoe UI Historic"/>
          <w:b/>
          <w:color w:val="050505"/>
          <w:szCs w:val="24"/>
        </w:rPr>
        <w:t xml:space="preserve">                        </w:t>
      </w:r>
      <w:r w:rsidRPr="009C34B3">
        <w:rPr>
          <w:rFonts w:ascii="標楷體" w:eastAsia="標楷體" w:hAnsi="標楷體" w:cs="Segoe UI Historic" w:hint="eastAsia"/>
          <w:b/>
          <w:color w:val="050505"/>
          <w:szCs w:val="24"/>
        </w:rPr>
        <w:t>11</w:t>
      </w:r>
      <w:r>
        <w:rPr>
          <w:rFonts w:ascii="標楷體" w:eastAsia="標楷體" w:hAnsi="標楷體" w:cs="Segoe UI Historic" w:hint="eastAsia"/>
          <w:b/>
          <w:color w:val="050505"/>
          <w:szCs w:val="24"/>
        </w:rPr>
        <w:t>1</w:t>
      </w:r>
      <w:r w:rsidRPr="009C34B3">
        <w:rPr>
          <w:rFonts w:ascii="標楷體" w:eastAsia="標楷體" w:hAnsi="標楷體" w:cs="Segoe UI Historic" w:hint="eastAsia"/>
          <w:b/>
          <w:color w:val="050505"/>
          <w:szCs w:val="24"/>
          <w:lang w:eastAsia="zh-HK"/>
        </w:rPr>
        <w:t>年</w:t>
      </w:r>
      <w:r w:rsidR="00A8052F">
        <w:rPr>
          <w:rFonts w:ascii="標楷體" w:eastAsia="標楷體" w:hAnsi="標楷體" w:cs="Segoe UI Historic"/>
          <w:b/>
          <w:color w:val="050505"/>
          <w:szCs w:val="24"/>
        </w:rPr>
        <w:t>6</w:t>
      </w:r>
      <w:r w:rsidRPr="009C34B3">
        <w:rPr>
          <w:rFonts w:ascii="標楷體" w:eastAsia="標楷體" w:hAnsi="標楷體" w:cs="Segoe UI Historic" w:hint="eastAsia"/>
          <w:b/>
          <w:color w:val="050505"/>
          <w:szCs w:val="24"/>
          <w:lang w:eastAsia="zh-HK"/>
        </w:rPr>
        <w:t>月</w:t>
      </w:r>
      <w:r w:rsidR="002B6CBB">
        <w:rPr>
          <w:rFonts w:ascii="標楷體" w:eastAsia="標楷體" w:hAnsi="標楷體" w:cs="Segoe UI Historic"/>
          <w:b/>
          <w:color w:val="050505"/>
          <w:szCs w:val="24"/>
        </w:rPr>
        <w:t>7</w:t>
      </w:r>
      <w:bookmarkStart w:id="0" w:name="_GoBack"/>
      <w:bookmarkEnd w:id="0"/>
      <w:r w:rsidRPr="009C34B3">
        <w:rPr>
          <w:rFonts w:ascii="標楷體" w:eastAsia="標楷體" w:hAnsi="標楷體" w:cs="Segoe UI Historic" w:hint="eastAsia"/>
          <w:b/>
          <w:color w:val="050505"/>
          <w:szCs w:val="24"/>
          <w:lang w:eastAsia="zh-HK"/>
        </w:rPr>
        <w:t>日投環局稽字第</w:t>
      </w:r>
      <w:r w:rsidR="00A8052F">
        <w:rPr>
          <w:rFonts w:ascii="標楷體" w:eastAsia="標楷體" w:hAnsi="標楷體" w:cs="Segoe UI Historic"/>
          <w:b/>
          <w:color w:val="050505"/>
          <w:szCs w:val="24"/>
        </w:rPr>
        <w:t>1110012071</w:t>
      </w:r>
      <w:r w:rsidRPr="009C34B3">
        <w:rPr>
          <w:rFonts w:ascii="標楷體" w:eastAsia="標楷體" w:hAnsi="標楷體" w:cs="Segoe UI Historic" w:hint="eastAsia"/>
          <w:b/>
          <w:color w:val="050505"/>
          <w:szCs w:val="24"/>
          <w:lang w:eastAsia="zh-HK"/>
        </w:rPr>
        <w:t>號函頒</w:t>
      </w:r>
    </w:p>
    <w:p w:rsidR="00F22B9C" w:rsidRPr="009200B1" w:rsidRDefault="009D038D" w:rsidP="00900199">
      <w:pPr>
        <w:pStyle w:val="a3"/>
        <w:numPr>
          <w:ilvl w:val="1"/>
          <w:numId w:val="5"/>
        </w:numPr>
        <w:spacing w:line="560" w:lineRule="exact"/>
        <w:ind w:leftChars="0" w:left="567" w:hanging="567"/>
        <w:jc w:val="both"/>
        <w:rPr>
          <w:rFonts w:ascii="Times New Roman" w:eastAsia="標楷體" w:hAnsi="Times New Roman" w:cs="Times New Roman"/>
          <w:sz w:val="28"/>
          <w:szCs w:val="28"/>
        </w:rPr>
      </w:pPr>
      <w:r w:rsidRPr="00F410A7">
        <w:rPr>
          <w:rFonts w:ascii="標楷體" w:eastAsia="標楷體" w:hAnsi="標楷體" w:hint="eastAsia"/>
          <w:sz w:val="28"/>
          <w:szCs w:val="28"/>
          <w:lang w:eastAsia="zh-HK"/>
        </w:rPr>
        <w:t>南投縣政府環境保護局</w:t>
      </w:r>
      <w:r w:rsidRPr="00F410A7">
        <w:rPr>
          <w:rFonts w:ascii="標楷體" w:eastAsia="標楷體" w:hAnsi="標楷體" w:hint="eastAsia"/>
          <w:sz w:val="28"/>
          <w:szCs w:val="28"/>
        </w:rPr>
        <w:t>(</w:t>
      </w:r>
      <w:r w:rsidRPr="00F410A7">
        <w:rPr>
          <w:rFonts w:ascii="標楷體" w:eastAsia="標楷體" w:hAnsi="標楷體" w:hint="eastAsia"/>
          <w:sz w:val="28"/>
          <w:szCs w:val="28"/>
          <w:lang w:eastAsia="zh-HK"/>
        </w:rPr>
        <w:t>以下簡稱環保局</w:t>
      </w:r>
      <w:r w:rsidRPr="00F410A7">
        <w:rPr>
          <w:rFonts w:ascii="標楷體" w:eastAsia="標楷體" w:hAnsi="標楷體" w:hint="eastAsia"/>
          <w:sz w:val="28"/>
          <w:szCs w:val="28"/>
        </w:rPr>
        <w:t>)</w:t>
      </w:r>
      <w:r w:rsidR="00250FBA" w:rsidRPr="00211CBE">
        <w:rPr>
          <w:rFonts w:ascii="Times New Roman" w:eastAsia="標楷體" w:hAnsi="Times New Roman" w:cs="Times New Roman"/>
          <w:color w:val="050505"/>
          <w:sz w:val="28"/>
          <w:szCs w:val="28"/>
        </w:rPr>
        <w:t>稽查</w:t>
      </w:r>
      <w:r w:rsidR="00250FBA">
        <w:rPr>
          <w:rFonts w:ascii="Times New Roman" w:eastAsia="標楷體" w:hAnsi="Times New Roman" w:cs="Times New Roman" w:hint="eastAsia"/>
          <w:color w:val="050505"/>
          <w:sz w:val="28"/>
          <w:szCs w:val="28"/>
        </w:rPr>
        <w:t>人員</w:t>
      </w:r>
      <w:r w:rsidR="00250FBA" w:rsidRPr="00211CBE">
        <w:rPr>
          <w:rFonts w:ascii="Times New Roman" w:eastAsia="標楷體" w:hAnsi="Times New Roman" w:cs="Times New Roman"/>
          <w:color w:val="050505"/>
          <w:sz w:val="28"/>
          <w:szCs w:val="28"/>
        </w:rPr>
        <w:t>查獲</w:t>
      </w:r>
      <w:r w:rsidR="00F22B9C" w:rsidRPr="00211CBE">
        <w:rPr>
          <w:rFonts w:ascii="Times New Roman" w:eastAsia="標楷體" w:hAnsi="Times New Roman" w:cs="Times New Roman"/>
          <w:sz w:val="28"/>
          <w:szCs w:val="28"/>
        </w:rPr>
        <w:t>清除機具</w:t>
      </w:r>
      <w:r w:rsidR="00EE4C16" w:rsidRPr="00211CBE">
        <w:rPr>
          <w:rFonts w:ascii="Times New Roman" w:eastAsia="標楷體" w:hAnsi="Times New Roman" w:cs="Times New Roman"/>
          <w:sz w:val="28"/>
          <w:szCs w:val="28"/>
        </w:rPr>
        <w:t>未隨車持</w:t>
      </w:r>
      <w:r w:rsidR="00250FBA" w:rsidRPr="00211CBE">
        <w:rPr>
          <w:rFonts w:ascii="Times New Roman" w:eastAsia="標楷體" w:hAnsi="Times New Roman" w:cs="Times New Roman"/>
          <w:sz w:val="28"/>
          <w:szCs w:val="28"/>
        </w:rPr>
        <w:t>有載明廢棄物</w:t>
      </w:r>
      <w:r w:rsidR="00250FBA">
        <w:rPr>
          <w:rFonts w:ascii="Times New Roman" w:eastAsia="標楷體" w:hAnsi="Times New Roman" w:cs="Times New Roman" w:hint="eastAsia"/>
          <w:sz w:val="28"/>
          <w:szCs w:val="28"/>
        </w:rPr>
        <w:t>或</w:t>
      </w:r>
      <w:r w:rsidR="00250FBA" w:rsidRPr="00211CBE">
        <w:rPr>
          <w:rFonts w:ascii="Times New Roman" w:eastAsia="標楷體" w:hAnsi="Times New Roman" w:cs="Times New Roman"/>
          <w:sz w:val="28"/>
          <w:szCs w:val="28"/>
        </w:rPr>
        <w:t>剩餘土石方產生源及處理地點之</w:t>
      </w:r>
      <w:r w:rsidR="00A13CFA">
        <w:rPr>
          <w:rFonts w:ascii="Times New Roman" w:eastAsia="標楷體" w:hAnsi="Times New Roman" w:cs="Times New Roman" w:hint="eastAsia"/>
          <w:sz w:val="28"/>
          <w:szCs w:val="28"/>
        </w:rPr>
        <w:t>合法</w:t>
      </w:r>
      <w:r w:rsidR="00250FBA" w:rsidRPr="00211CBE">
        <w:rPr>
          <w:rFonts w:ascii="Times New Roman" w:eastAsia="標楷體" w:hAnsi="Times New Roman" w:cs="Times New Roman"/>
          <w:sz w:val="28"/>
          <w:szCs w:val="28"/>
        </w:rPr>
        <w:t>證明文件</w:t>
      </w:r>
      <w:r w:rsidR="00EE4C16" w:rsidRPr="00211CBE">
        <w:rPr>
          <w:rFonts w:ascii="Times New Roman" w:eastAsia="標楷體" w:hAnsi="Times New Roman" w:cs="Times New Roman"/>
          <w:sz w:val="28"/>
          <w:szCs w:val="28"/>
        </w:rPr>
        <w:t>，</w:t>
      </w:r>
      <w:r w:rsidR="00A8052F">
        <w:rPr>
          <w:rFonts w:ascii="Times New Roman" w:eastAsia="標楷體" w:hAnsi="Times New Roman" w:cs="Times New Roman" w:hint="eastAsia"/>
          <w:sz w:val="28"/>
          <w:szCs w:val="28"/>
        </w:rPr>
        <w:t>惟</w:t>
      </w:r>
      <w:r w:rsidR="00250FBA">
        <w:rPr>
          <w:rFonts w:ascii="Times New Roman" w:eastAsia="標楷體" w:hAnsi="Times New Roman" w:cs="Times New Roman" w:hint="eastAsia"/>
          <w:sz w:val="28"/>
          <w:szCs w:val="28"/>
        </w:rPr>
        <w:t>駕駛人</w:t>
      </w:r>
      <w:r w:rsidR="00A8052F">
        <w:rPr>
          <w:rFonts w:ascii="Times New Roman" w:eastAsia="標楷體" w:hAnsi="Times New Roman" w:cs="Times New Roman" w:hint="eastAsia"/>
          <w:sz w:val="28"/>
          <w:szCs w:val="28"/>
        </w:rPr>
        <w:t>提出證明顯示</w:t>
      </w:r>
      <w:r w:rsidR="00773A65">
        <w:rPr>
          <w:rFonts w:ascii="Times New Roman" w:eastAsia="標楷體" w:hAnsi="Times New Roman" w:cs="Times New Roman" w:hint="eastAsia"/>
          <w:sz w:val="28"/>
          <w:szCs w:val="28"/>
        </w:rPr>
        <w:t>載運物來源為</w:t>
      </w:r>
      <w:r w:rsidR="00773A65" w:rsidRPr="00211CBE">
        <w:rPr>
          <w:rFonts w:ascii="Times New Roman" w:eastAsia="標楷體" w:hAnsi="Times New Roman" w:cs="Times New Roman"/>
          <w:color w:val="050505"/>
          <w:sz w:val="28"/>
          <w:szCs w:val="28"/>
        </w:rPr>
        <w:t>建築工程、公共工程及其他民間工程所產生</w:t>
      </w:r>
      <w:r w:rsidR="00250FBA">
        <w:rPr>
          <w:rFonts w:ascii="Times New Roman" w:eastAsia="標楷體" w:hAnsi="Times New Roman" w:cs="Times New Roman" w:hint="eastAsia"/>
          <w:color w:val="050505"/>
          <w:sz w:val="28"/>
          <w:szCs w:val="28"/>
        </w:rPr>
        <w:t>之</w:t>
      </w:r>
      <w:r w:rsidR="009200B1" w:rsidRPr="00211CBE">
        <w:rPr>
          <w:rFonts w:ascii="Times New Roman" w:eastAsia="標楷體" w:hAnsi="Times New Roman" w:cs="Times New Roman"/>
          <w:color w:val="050505"/>
          <w:sz w:val="28"/>
          <w:szCs w:val="28"/>
        </w:rPr>
        <w:t>營建</w:t>
      </w:r>
      <w:r w:rsidR="009200B1">
        <w:rPr>
          <w:rFonts w:ascii="Times New Roman" w:eastAsia="標楷體" w:hAnsi="Times New Roman" w:cs="Times New Roman" w:hint="eastAsia"/>
          <w:color w:val="050505"/>
          <w:sz w:val="28"/>
          <w:szCs w:val="28"/>
        </w:rPr>
        <w:t>產出物</w:t>
      </w:r>
      <w:r w:rsidR="00773A65">
        <w:rPr>
          <w:rFonts w:ascii="Times New Roman" w:eastAsia="標楷體" w:hAnsi="Times New Roman" w:cs="Times New Roman" w:hint="eastAsia"/>
          <w:color w:val="050505"/>
          <w:sz w:val="28"/>
          <w:szCs w:val="28"/>
        </w:rPr>
        <w:t>，</w:t>
      </w:r>
      <w:r w:rsidR="00A8052F">
        <w:rPr>
          <w:rFonts w:ascii="Times New Roman" w:eastAsia="標楷體" w:hAnsi="Times New Roman" w:cs="Times New Roman" w:hint="eastAsia"/>
          <w:color w:val="050505"/>
          <w:sz w:val="28"/>
          <w:szCs w:val="28"/>
        </w:rPr>
        <w:t>但</w:t>
      </w:r>
      <w:r w:rsidR="00401173">
        <w:rPr>
          <w:rFonts w:ascii="Times New Roman" w:eastAsia="標楷體" w:hAnsi="Times New Roman" w:cs="Times New Roman" w:hint="eastAsia"/>
          <w:color w:val="050505"/>
          <w:sz w:val="28"/>
          <w:szCs w:val="28"/>
        </w:rPr>
        <w:t>其</w:t>
      </w:r>
      <w:r w:rsidR="002A4556">
        <w:rPr>
          <w:rFonts w:ascii="Times New Roman" w:eastAsia="標楷體" w:hAnsi="Times New Roman" w:cs="Times New Roman" w:hint="eastAsia"/>
          <w:color w:val="050505"/>
          <w:sz w:val="28"/>
          <w:szCs w:val="28"/>
        </w:rPr>
        <w:t>產出物含有</w:t>
      </w:r>
      <w:r w:rsidR="00401173">
        <w:rPr>
          <w:rFonts w:ascii="Times New Roman" w:eastAsia="標楷體" w:hAnsi="Times New Roman" w:cs="Times New Roman" w:hint="eastAsia"/>
          <w:color w:val="050505"/>
          <w:sz w:val="28"/>
          <w:szCs w:val="28"/>
        </w:rPr>
        <w:t>大量</w:t>
      </w:r>
      <w:r w:rsidR="009200B1" w:rsidRPr="00211CBE">
        <w:rPr>
          <w:rFonts w:ascii="Times New Roman" w:eastAsia="標楷體" w:hAnsi="Times New Roman" w:cs="Times New Roman"/>
          <w:color w:val="050505"/>
          <w:sz w:val="28"/>
          <w:szCs w:val="28"/>
        </w:rPr>
        <w:t>營建剩餘土石方</w:t>
      </w:r>
      <w:r w:rsidR="009200B1">
        <w:rPr>
          <w:rFonts w:ascii="Times New Roman" w:eastAsia="標楷體" w:hAnsi="Times New Roman" w:cs="Times New Roman" w:hint="eastAsia"/>
          <w:color w:val="050505"/>
          <w:sz w:val="28"/>
          <w:szCs w:val="28"/>
        </w:rPr>
        <w:t>(</w:t>
      </w:r>
      <w:r w:rsidR="009200B1">
        <w:rPr>
          <w:rFonts w:ascii="Times New Roman" w:eastAsia="標楷體" w:hAnsi="Times New Roman" w:cs="Times New Roman" w:hint="eastAsia"/>
          <w:color w:val="050505"/>
          <w:sz w:val="28"/>
          <w:szCs w:val="28"/>
        </w:rPr>
        <w:t>包含</w:t>
      </w:r>
      <w:r w:rsidR="009200B1" w:rsidRPr="009200B1">
        <w:rPr>
          <w:rFonts w:ascii="Times New Roman" w:eastAsia="標楷體" w:hAnsi="Times New Roman" w:cs="Times New Roman"/>
          <w:color w:val="050505"/>
          <w:sz w:val="28"/>
          <w:szCs w:val="28"/>
        </w:rPr>
        <w:t>剩</w:t>
      </w:r>
      <w:r w:rsidR="00401173">
        <w:rPr>
          <w:rFonts w:ascii="Times New Roman" w:eastAsia="標楷體" w:hAnsi="Times New Roman" w:cs="Times New Roman"/>
          <w:color w:val="050505"/>
          <w:sz w:val="28"/>
          <w:szCs w:val="28"/>
        </w:rPr>
        <w:t>餘泥、土、砂、石、磚、瓦、混凝土塊等</w:t>
      </w:r>
      <w:r w:rsidR="009200B1" w:rsidRPr="009200B1">
        <w:rPr>
          <w:rFonts w:ascii="Times New Roman" w:eastAsia="標楷體" w:hAnsi="Times New Roman" w:cs="Times New Roman" w:hint="eastAsia"/>
          <w:color w:val="050505"/>
          <w:sz w:val="28"/>
          <w:szCs w:val="28"/>
        </w:rPr>
        <w:t>)</w:t>
      </w:r>
      <w:r w:rsidR="00A8052F">
        <w:rPr>
          <w:rFonts w:ascii="Times New Roman" w:eastAsia="標楷體" w:hAnsi="Times New Roman" w:cs="Times New Roman" w:hint="eastAsia"/>
          <w:color w:val="050505"/>
          <w:sz w:val="28"/>
          <w:szCs w:val="28"/>
        </w:rPr>
        <w:t>，並</w:t>
      </w:r>
      <w:r w:rsidR="00401173">
        <w:rPr>
          <w:rFonts w:ascii="Times New Roman" w:eastAsia="標楷體" w:hAnsi="Times New Roman" w:cs="Times New Roman" w:hint="eastAsia"/>
          <w:color w:val="050505"/>
          <w:sz w:val="28"/>
          <w:szCs w:val="28"/>
        </w:rPr>
        <w:t>混雜</w:t>
      </w:r>
      <w:r w:rsidR="00F22B9C" w:rsidRPr="009200B1">
        <w:rPr>
          <w:rFonts w:ascii="Times New Roman" w:eastAsia="標楷體" w:hAnsi="Times New Roman" w:cs="Times New Roman"/>
          <w:color w:val="050505"/>
          <w:sz w:val="28"/>
          <w:szCs w:val="28"/>
        </w:rPr>
        <w:t>因施工所附帶產生之金屬屑、玻璃碎片、塑膠類、木屑、竹片、紙屑、瀝青等廢棄物</w:t>
      </w:r>
      <w:r w:rsidR="00A8052F">
        <w:rPr>
          <w:rFonts w:ascii="Times New Roman" w:eastAsia="標楷體" w:hAnsi="Times New Roman" w:cs="Times New Roman" w:hint="eastAsia"/>
          <w:color w:val="050505"/>
          <w:sz w:val="28"/>
          <w:szCs w:val="28"/>
        </w:rPr>
        <w:t>，</w:t>
      </w:r>
      <w:r w:rsidR="00F22B9C" w:rsidRPr="009200B1">
        <w:rPr>
          <w:rFonts w:ascii="Times New Roman" w:eastAsia="標楷體" w:hAnsi="Times New Roman" w:cs="Times New Roman"/>
          <w:color w:val="050505"/>
          <w:sz w:val="28"/>
          <w:szCs w:val="28"/>
        </w:rPr>
        <w:t>而無法判定是否屬</w:t>
      </w:r>
      <w:r w:rsidR="002A4556">
        <w:rPr>
          <w:rFonts w:ascii="Times New Roman" w:eastAsia="標楷體" w:hAnsi="Times New Roman" w:cs="Times New Roman" w:hint="eastAsia"/>
          <w:color w:val="050505"/>
          <w:sz w:val="28"/>
          <w:szCs w:val="28"/>
        </w:rPr>
        <w:t>於</w:t>
      </w:r>
      <w:r w:rsidR="00F22B9C" w:rsidRPr="009200B1">
        <w:rPr>
          <w:rFonts w:ascii="Times New Roman" w:eastAsia="標楷體" w:hAnsi="Times New Roman" w:cs="Times New Roman"/>
          <w:color w:val="050505"/>
          <w:sz w:val="28"/>
          <w:szCs w:val="28"/>
        </w:rPr>
        <w:t>營建</w:t>
      </w:r>
      <w:r w:rsidR="005F655A" w:rsidRPr="009200B1">
        <w:rPr>
          <w:rFonts w:ascii="Times New Roman" w:eastAsia="標楷體" w:hAnsi="Times New Roman" w:cs="Times New Roman"/>
          <w:sz w:val="28"/>
          <w:szCs w:val="28"/>
        </w:rPr>
        <w:t>剩餘</w:t>
      </w:r>
      <w:r w:rsidR="00F22B9C" w:rsidRPr="009200B1">
        <w:rPr>
          <w:rFonts w:ascii="Times New Roman" w:eastAsia="標楷體" w:hAnsi="Times New Roman" w:cs="Times New Roman"/>
          <w:color w:val="050505"/>
          <w:sz w:val="28"/>
          <w:szCs w:val="28"/>
        </w:rPr>
        <w:t>土石方時，</w:t>
      </w:r>
      <w:r>
        <w:rPr>
          <w:rFonts w:ascii="標楷體" w:eastAsia="標楷體" w:hAnsi="標楷體" w:hint="eastAsia"/>
          <w:sz w:val="28"/>
          <w:szCs w:val="28"/>
          <w:lang w:eastAsia="zh-HK"/>
        </w:rPr>
        <w:t>環保局</w:t>
      </w:r>
      <w:r w:rsidR="00EE4C16" w:rsidRPr="009200B1">
        <w:rPr>
          <w:rFonts w:ascii="Times New Roman" w:eastAsia="標楷體" w:hAnsi="Times New Roman" w:cs="Times New Roman"/>
          <w:color w:val="050505"/>
          <w:sz w:val="28"/>
          <w:szCs w:val="28"/>
        </w:rPr>
        <w:t>稽查人員目判</w:t>
      </w:r>
      <w:r w:rsidR="00F22B9C" w:rsidRPr="009200B1">
        <w:rPr>
          <w:rFonts w:ascii="Times New Roman" w:eastAsia="標楷體" w:hAnsi="Times New Roman" w:cs="Times New Roman"/>
          <w:color w:val="050505"/>
          <w:sz w:val="28"/>
          <w:szCs w:val="28"/>
        </w:rPr>
        <w:t>流程如下</w:t>
      </w:r>
      <w:r w:rsidR="00EE4C16" w:rsidRPr="009200B1">
        <w:rPr>
          <w:rFonts w:ascii="Times New Roman" w:eastAsia="標楷體" w:hAnsi="Times New Roman" w:cs="Times New Roman"/>
          <w:color w:val="050505"/>
          <w:sz w:val="28"/>
          <w:szCs w:val="28"/>
        </w:rPr>
        <w:t>：</w:t>
      </w:r>
    </w:p>
    <w:p w:rsidR="001109BB" w:rsidRPr="00F410A7" w:rsidRDefault="00EE4C16" w:rsidP="00F410A7">
      <w:pPr>
        <w:pStyle w:val="a3"/>
        <w:numPr>
          <w:ilvl w:val="2"/>
          <w:numId w:val="5"/>
        </w:numPr>
        <w:spacing w:line="560" w:lineRule="exact"/>
        <w:ind w:leftChars="0" w:left="993" w:hanging="851"/>
        <w:jc w:val="both"/>
        <w:rPr>
          <w:rFonts w:ascii="Times New Roman" w:eastAsia="標楷體" w:hAnsi="Times New Roman" w:cs="Times New Roman"/>
          <w:color w:val="050505"/>
          <w:sz w:val="28"/>
          <w:szCs w:val="28"/>
        </w:rPr>
      </w:pPr>
      <w:r w:rsidRPr="00211CBE">
        <w:rPr>
          <w:rFonts w:ascii="Times New Roman" w:eastAsia="標楷體" w:hAnsi="Times New Roman" w:cs="Times New Roman"/>
          <w:color w:val="050505"/>
          <w:sz w:val="28"/>
          <w:szCs w:val="28"/>
        </w:rPr>
        <w:t>拍攝清除機具車斗</w:t>
      </w:r>
      <w:r w:rsidRPr="00211CBE">
        <w:rPr>
          <w:rFonts w:ascii="Times New Roman" w:eastAsia="標楷體" w:hAnsi="Times New Roman" w:cs="Times New Roman"/>
          <w:color w:val="050505"/>
          <w:sz w:val="28"/>
          <w:szCs w:val="28"/>
        </w:rPr>
        <w:t>(</w:t>
      </w:r>
      <w:r w:rsidRPr="00211CBE">
        <w:rPr>
          <w:rFonts w:ascii="Times New Roman" w:eastAsia="標楷體" w:hAnsi="Times New Roman" w:cs="Times New Roman"/>
          <w:color w:val="050505"/>
          <w:sz w:val="28"/>
          <w:szCs w:val="28"/>
        </w:rPr>
        <w:t>載運物</w:t>
      </w:r>
      <w:r w:rsidRPr="00211CBE">
        <w:rPr>
          <w:rFonts w:ascii="Times New Roman" w:eastAsia="標楷體" w:hAnsi="Times New Roman" w:cs="Times New Roman"/>
          <w:color w:val="050505"/>
          <w:sz w:val="28"/>
          <w:szCs w:val="28"/>
        </w:rPr>
        <w:t>)</w:t>
      </w:r>
      <w:r w:rsidR="00754C73" w:rsidRPr="00211CBE">
        <w:rPr>
          <w:rFonts w:ascii="Times New Roman" w:eastAsia="標楷體" w:hAnsi="Times New Roman" w:cs="Times New Roman"/>
          <w:color w:val="050505"/>
          <w:sz w:val="28"/>
          <w:szCs w:val="28"/>
        </w:rPr>
        <w:t>全貌</w:t>
      </w:r>
      <w:r w:rsidR="005F655A">
        <w:rPr>
          <w:rFonts w:ascii="Times New Roman" w:eastAsia="標楷體" w:hAnsi="Times New Roman" w:cs="Times New Roman" w:hint="eastAsia"/>
          <w:color w:val="050505"/>
          <w:sz w:val="28"/>
          <w:szCs w:val="28"/>
        </w:rPr>
        <w:t>，並使用手機應用程式</w:t>
      </w:r>
      <w:r w:rsidR="006E0268">
        <w:rPr>
          <w:rFonts w:ascii="Times New Roman" w:eastAsia="標楷體" w:hAnsi="Times New Roman" w:cs="Times New Roman" w:hint="eastAsia"/>
          <w:color w:val="050505"/>
          <w:sz w:val="28"/>
          <w:szCs w:val="28"/>
        </w:rPr>
        <w:t>分割成</w:t>
      </w:r>
      <w:r w:rsidR="00AE5E17">
        <w:rPr>
          <w:rFonts w:ascii="Times New Roman" w:eastAsia="標楷體" w:hAnsi="Times New Roman" w:cs="Times New Roman"/>
          <w:color w:val="050505"/>
          <w:sz w:val="28"/>
          <w:szCs w:val="28"/>
        </w:rPr>
        <w:t>100</w:t>
      </w:r>
      <w:r w:rsidR="006E0268">
        <w:rPr>
          <w:rFonts w:ascii="Times New Roman" w:eastAsia="標楷體" w:hAnsi="Times New Roman" w:cs="Times New Roman" w:hint="eastAsia"/>
          <w:color w:val="050505"/>
          <w:sz w:val="28"/>
          <w:szCs w:val="28"/>
        </w:rPr>
        <w:t>個網格</w:t>
      </w:r>
      <w:r w:rsidR="00AE5E17">
        <w:rPr>
          <w:rFonts w:ascii="Times New Roman" w:eastAsia="標楷體" w:hAnsi="Times New Roman" w:cs="Times New Roman" w:hint="eastAsia"/>
          <w:color w:val="050505"/>
          <w:sz w:val="28"/>
          <w:szCs w:val="28"/>
        </w:rPr>
        <w:t>(</w:t>
      </w:r>
      <w:r w:rsidR="00AE5E17">
        <w:rPr>
          <w:rFonts w:ascii="Times New Roman" w:eastAsia="標楷體" w:hAnsi="Times New Roman" w:cs="Times New Roman"/>
          <w:color w:val="050505"/>
          <w:sz w:val="28"/>
          <w:szCs w:val="28"/>
        </w:rPr>
        <w:t>10</w:t>
      </w:r>
      <w:r w:rsidR="00AE5E17">
        <w:rPr>
          <w:rFonts w:ascii="Times New Roman" w:eastAsia="標楷體" w:hAnsi="Times New Roman" w:cs="Times New Roman" w:hint="eastAsia"/>
          <w:color w:val="050505"/>
          <w:sz w:val="28"/>
          <w:szCs w:val="28"/>
        </w:rPr>
        <w:t>x</w:t>
      </w:r>
      <w:r w:rsidR="00AE5E17">
        <w:rPr>
          <w:rFonts w:ascii="Times New Roman" w:eastAsia="標楷體" w:hAnsi="Times New Roman" w:cs="Times New Roman"/>
          <w:color w:val="050505"/>
          <w:sz w:val="28"/>
          <w:szCs w:val="28"/>
        </w:rPr>
        <w:t>10)</w:t>
      </w:r>
      <w:r w:rsidRPr="00211CBE">
        <w:rPr>
          <w:rFonts w:ascii="Times New Roman" w:eastAsia="標楷體" w:hAnsi="Times New Roman" w:cs="Times New Roman"/>
          <w:color w:val="050505"/>
          <w:sz w:val="28"/>
          <w:szCs w:val="28"/>
        </w:rPr>
        <w:t>，</w:t>
      </w:r>
      <w:r w:rsidR="006E0268">
        <w:rPr>
          <w:rFonts w:ascii="Times New Roman" w:eastAsia="標楷體" w:hAnsi="Times New Roman" w:cs="Times New Roman" w:hint="eastAsia"/>
          <w:color w:val="050505"/>
          <w:sz w:val="28"/>
          <w:szCs w:val="28"/>
        </w:rPr>
        <w:t>並</w:t>
      </w:r>
      <w:r w:rsidR="00AE5E17">
        <w:rPr>
          <w:rFonts w:ascii="Times New Roman" w:eastAsia="標楷體" w:hAnsi="Times New Roman" w:cs="Times New Roman" w:hint="eastAsia"/>
          <w:color w:val="050505"/>
          <w:sz w:val="28"/>
          <w:szCs w:val="28"/>
        </w:rPr>
        <w:t>分別</w:t>
      </w:r>
      <w:r w:rsidR="006E0268">
        <w:rPr>
          <w:rFonts w:ascii="Times New Roman" w:eastAsia="標楷體" w:hAnsi="Times New Roman" w:cs="Times New Roman" w:hint="eastAsia"/>
          <w:color w:val="050505"/>
          <w:sz w:val="28"/>
          <w:szCs w:val="28"/>
        </w:rPr>
        <w:t>計算</w:t>
      </w:r>
      <w:r w:rsidR="00AE5E17">
        <w:rPr>
          <w:rFonts w:ascii="Times New Roman" w:eastAsia="標楷體" w:hAnsi="Times New Roman" w:cs="Times New Roman" w:hint="eastAsia"/>
          <w:color w:val="050505"/>
          <w:sz w:val="28"/>
          <w:szCs w:val="28"/>
        </w:rPr>
        <w:t>車斗全貌網格數量及</w:t>
      </w:r>
      <w:r w:rsidRPr="00211CBE">
        <w:rPr>
          <w:rFonts w:ascii="Times New Roman" w:eastAsia="標楷體" w:hAnsi="Times New Roman" w:cs="Times New Roman"/>
          <w:color w:val="050505"/>
          <w:sz w:val="28"/>
          <w:szCs w:val="28"/>
        </w:rPr>
        <w:t>其混雜之瀝青類、玻璃類、雜質類</w:t>
      </w:r>
      <w:r w:rsidRPr="00211CBE">
        <w:rPr>
          <w:rFonts w:ascii="Times New Roman" w:eastAsia="標楷體" w:hAnsi="Times New Roman" w:cs="Times New Roman"/>
          <w:color w:val="050505"/>
          <w:sz w:val="28"/>
          <w:szCs w:val="28"/>
        </w:rPr>
        <w:t>(</w:t>
      </w:r>
      <w:r w:rsidRPr="00211CBE">
        <w:rPr>
          <w:rFonts w:ascii="Times New Roman" w:eastAsia="標楷體" w:hAnsi="Times New Roman" w:cs="Times New Roman"/>
          <w:color w:val="050505"/>
          <w:sz w:val="28"/>
          <w:szCs w:val="28"/>
        </w:rPr>
        <w:t>金屬屑、塑膠類、木屑、竹片、紙類</w:t>
      </w:r>
      <w:r w:rsidRPr="00211CBE">
        <w:rPr>
          <w:rFonts w:ascii="Times New Roman" w:eastAsia="標楷體" w:hAnsi="Times New Roman" w:cs="Times New Roman"/>
          <w:color w:val="050505"/>
          <w:sz w:val="28"/>
          <w:szCs w:val="28"/>
        </w:rPr>
        <w:t>)</w:t>
      </w:r>
      <w:r w:rsidR="006E0268">
        <w:rPr>
          <w:rFonts w:ascii="Times New Roman" w:eastAsia="標楷體" w:hAnsi="Times New Roman" w:cs="Times New Roman" w:hint="eastAsia"/>
          <w:color w:val="050505"/>
          <w:sz w:val="28"/>
          <w:szCs w:val="28"/>
        </w:rPr>
        <w:t>佔據</w:t>
      </w:r>
      <w:r w:rsidR="00AE5E17">
        <w:rPr>
          <w:rFonts w:ascii="Times New Roman" w:eastAsia="標楷體" w:hAnsi="Times New Roman" w:cs="Times New Roman" w:hint="eastAsia"/>
          <w:color w:val="050505"/>
          <w:sz w:val="28"/>
          <w:szCs w:val="28"/>
        </w:rPr>
        <w:t>網格數量</w:t>
      </w:r>
      <w:r w:rsidR="006E0268">
        <w:rPr>
          <w:rFonts w:ascii="Times New Roman" w:eastAsia="標楷體" w:hAnsi="Times New Roman" w:cs="Times New Roman" w:hint="eastAsia"/>
          <w:color w:val="050505"/>
          <w:sz w:val="28"/>
          <w:szCs w:val="28"/>
        </w:rPr>
        <w:t>，倘</w:t>
      </w:r>
      <w:r w:rsidR="00AE5E17">
        <w:rPr>
          <w:rFonts w:ascii="Times New Roman" w:eastAsia="標楷體" w:hAnsi="Times New Roman" w:cs="Times New Roman" w:hint="eastAsia"/>
          <w:color w:val="050505"/>
          <w:sz w:val="28"/>
          <w:szCs w:val="28"/>
        </w:rPr>
        <w:t>車斗網格數</w:t>
      </w:r>
      <w:r w:rsidR="006E0268">
        <w:rPr>
          <w:rFonts w:ascii="Times New Roman" w:eastAsia="標楷體" w:hAnsi="Times New Roman" w:cs="Times New Roman" w:hint="eastAsia"/>
          <w:color w:val="050505"/>
          <w:sz w:val="28"/>
          <w:szCs w:val="28"/>
        </w:rPr>
        <w:t>中混雜廢棄物網格數比例達</w:t>
      </w:r>
      <w:r w:rsidR="006E0268" w:rsidRPr="00211CBE">
        <w:rPr>
          <w:rFonts w:ascii="Times New Roman" w:eastAsia="標楷體" w:hAnsi="Times New Roman" w:cs="Times New Roman"/>
          <w:color w:val="050505"/>
          <w:sz w:val="28"/>
          <w:szCs w:val="28"/>
        </w:rPr>
        <w:t>百分之</w:t>
      </w:r>
      <w:r w:rsidR="006E0268">
        <w:rPr>
          <w:rFonts w:ascii="Times New Roman" w:eastAsia="標楷體" w:hAnsi="Times New Roman" w:cs="Times New Roman" w:hint="eastAsia"/>
          <w:color w:val="050505"/>
          <w:sz w:val="28"/>
          <w:szCs w:val="28"/>
        </w:rPr>
        <w:t>二十</w:t>
      </w:r>
      <w:r w:rsidR="006E0268" w:rsidRPr="00211CBE">
        <w:rPr>
          <w:rFonts w:ascii="Times New Roman" w:eastAsia="標楷體" w:hAnsi="Times New Roman" w:cs="Times New Roman"/>
          <w:color w:val="050505"/>
          <w:sz w:val="28"/>
          <w:szCs w:val="28"/>
        </w:rPr>
        <w:t>以上</w:t>
      </w:r>
      <w:r w:rsidR="006E0268">
        <w:rPr>
          <w:rFonts w:ascii="Times New Roman" w:eastAsia="標楷體" w:hAnsi="Times New Roman" w:cs="Times New Roman" w:hint="eastAsia"/>
          <w:color w:val="050505"/>
          <w:sz w:val="28"/>
          <w:szCs w:val="28"/>
        </w:rPr>
        <w:t>者</w:t>
      </w:r>
      <w:r w:rsidR="00773A65">
        <w:rPr>
          <w:rFonts w:ascii="Times New Roman" w:eastAsia="標楷體" w:hAnsi="Times New Roman" w:cs="Times New Roman" w:hint="eastAsia"/>
          <w:color w:val="050505"/>
          <w:sz w:val="28"/>
          <w:szCs w:val="28"/>
        </w:rPr>
        <w:t>，即認定為營建廢棄物</w:t>
      </w:r>
      <w:r w:rsidR="00773A65">
        <w:rPr>
          <w:rFonts w:ascii="Times New Roman" w:eastAsia="標楷體" w:hAnsi="Times New Roman" w:cs="Times New Roman" w:hint="eastAsia"/>
          <w:color w:val="050505"/>
          <w:sz w:val="28"/>
          <w:szCs w:val="28"/>
        </w:rPr>
        <w:t>(</w:t>
      </w:r>
      <w:r w:rsidR="00250FBA">
        <w:rPr>
          <w:rFonts w:ascii="Times New Roman" w:eastAsia="標楷體" w:hAnsi="Times New Roman" w:cs="Times New Roman" w:hint="eastAsia"/>
          <w:color w:val="050505"/>
          <w:sz w:val="28"/>
          <w:szCs w:val="28"/>
        </w:rPr>
        <w:t>代碼</w:t>
      </w:r>
      <w:r w:rsidR="00250FBA">
        <w:rPr>
          <w:rFonts w:ascii="Times New Roman" w:eastAsia="標楷體" w:hAnsi="Times New Roman" w:cs="Times New Roman" w:hint="eastAsia"/>
          <w:color w:val="050505"/>
          <w:sz w:val="28"/>
          <w:szCs w:val="28"/>
        </w:rPr>
        <w:t>D-0599</w:t>
      </w:r>
      <w:r w:rsidR="00773A65">
        <w:rPr>
          <w:rFonts w:ascii="Times New Roman" w:eastAsia="標楷體" w:hAnsi="Times New Roman" w:cs="Times New Roman" w:hint="eastAsia"/>
          <w:color w:val="050505"/>
          <w:sz w:val="28"/>
          <w:szCs w:val="28"/>
        </w:rPr>
        <w:t>土木及建築廢棄物</w:t>
      </w:r>
      <w:r w:rsidR="00773A65">
        <w:rPr>
          <w:rFonts w:ascii="Times New Roman" w:eastAsia="標楷體" w:hAnsi="Times New Roman" w:cs="Times New Roman" w:hint="eastAsia"/>
          <w:color w:val="050505"/>
          <w:sz w:val="28"/>
          <w:szCs w:val="28"/>
        </w:rPr>
        <w:t>)</w:t>
      </w:r>
      <w:r w:rsidR="00773A65">
        <w:rPr>
          <w:rFonts w:ascii="Times New Roman" w:eastAsia="標楷體" w:hAnsi="Times New Roman" w:cs="Times New Roman" w:hint="eastAsia"/>
          <w:color w:val="050505"/>
          <w:sz w:val="28"/>
          <w:szCs w:val="28"/>
        </w:rPr>
        <w:t>。依違反</w:t>
      </w:r>
      <w:r w:rsidR="00773A65" w:rsidRPr="00F410A7">
        <w:rPr>
          <w:rFonts w:ascii="Times New Roman" w:eastAsia="標楷體" w:hAnsi="Times New Roman" w:cs="Times New Roman" w:hint="eastAsia"/>
          <w:color w:val="050505"/>
          <w:sz w:val="28"/>
          <w:szCs w:val="28"/>
        </w:rPr>
        <w:t>廢棄物</w:t>
      </w:r>
      <w:r w:rsidR="00773A65" w:rsidRPr="00F410A7">
        <w:rPr>
          <w:rFonts w:ascii="Times New Roman" w:eastAsia="標楷體" w:hAnsi="Times New Roman" w:cs="Times New Roman"/>
          <w:color w:val="050505"/>
          <w:sz w:val="28"/>
          <w:szCs w:val="28"/>
        </w:rPr>
        <w:t>清理法第</w:t>
      </w:r>
      <w:r w:rsidR="00773A65" w:rsidRPr="00F410A7">
        <w:rPr>
          <w:rFonts w:ascii="Times New Roman" w:eastAsia="標楷體" w:hAnsi="Times New Roman" w:cs="Times New Roman"/>
          <w:color w:val="050505"/>
          <w:sz w:val="28"/>
          <w:szCs w:val="28"/>
        </w:rPr>
        <w:t>9</w:t>
      </w:r>
      <w:r w:rsidR="00773A65" w:rsidRPr="00F410A7">
        <w:rPr>
          <w:rFonts w:ascii="Times New Roman" w:eastAsia="標楷體" w:hAnsi="Times New Roman" w:cs="Times New Roman"/>
          <w:color w:val="050505"/>
          <w:sz w:val="28"/>
          <w:szCs w:val="28"/>
        </w:rPr>
        <w:t>條第</w:t>
      </w:r>
      <w:r w:rsidR="00773A65" w:rsidRPr="00F410A7">
        <w:rPr>
          <w:rFonts w:ascii="Times New Roman" w:eastAsia="標楷體" w:hAnsi="Times New Roman" w:cs="Times New Roman"/>
          <w:color w:val="050505"/>
          <w:sz w:val="28"/>
          <w:szCs w:val="28"/>
        </w:rPr>
        <w:t>1</w:t>
      </w:r>
      <w:r w:rsidR="00773A65" w:rsidRPr="00F410A7">
        <w:rPr>
          <w:rFonts w:ascii="Times New Roman" w:eastAsia="標楷體" w:hAnsi="Times New Roman" w:cs="Times New Roman"/>
          <w:color w:val="050505"/>
          <w:sz w:val="28"/>
          <w:szCs w:val="28"/>
        </w:rPr>
        <w:t>項規定</w:t>
      </w:r>
      <w:r w:rsidR="00773A65" w:rsidRPr="00F410A7">
        <w:rPr>
          <w:rFonts w:ascii="Times New Roman" w:eastAsia="標楷體" w:hAnsi="Times New Roman" w:cs="Times New Roman" w:hint="eastAsia"/>
          <w:color w:val="050505"/>
          <w:sz w:val="28"/>
          <w:szCs w:val="28"/>
        </w:rPr>
        <w:t>告發，並</w:t>
      </w:r>
      <w:r w:rsidR="00A8052F">
        <w:rPr>
          <w:rFonts w:ascii="Times New Roman" w:eastAsia="標楷體" w:hAnsi="Times New Roman" w:cs="Times New Roman" w:hint="eastAsia"/>
          <w:color w:val="050505"/>
          <w:sz w:val="28"/>
          <w:szCs w:val="28"/>
        </w:rPr>
        <w:t>針對</w:t>
      </w:r>
      <w:r w:rsidR="001109BB" w:rsidRPr="006E0268">
        <w:rPr>
          <w:rFonts w:ascii="Times New Roman" w:eastAsia="標楷體" w:hAnsi="Times New Roman" w:cs="Times New Roman"/>
          <w:color w:val="050505"/>
          <w:sz w:val="28"/>
          <w:szCs w:val="28"/>
        </w:rPr>
        <w:t>涉犯廢棄物清理法第</w:t>
      </w:r>
      <w:r w:rsidR="001109BB" w:rsidRPr="006E0268">
        <w:rPr>
          <w:rFonts w:ascii="Times New Roman" w:eastAsia="標楷體" w:hAnsi="Times New Roman" w:cs="Times New Roman"/>
          <w:color w:val="050505"/>
          <w:sz w:val="28"/>
          <w:szCs w:val="28"/>
        </w:rPr>
        <w:t xml:space="preserve"> 46 </w:t>
      </w:r>
      <w:r w:rsidR="001109BB" w:rsidRPr="006E0268">
        <w:rPr>
          <w:rFonts w:ascii="Times New Roman" w:eastAsia="標楷體" w:hAnsi="Times New Roman" w:cs="Times New Roman"/>
          <w:color w:val="050505"/>
          <w:sz w:val="28"/>
          <w:szCs w:val="28"/>
        </w:rPr>
        <w:t>條第</w:t>
      </w:r>
      <w:r w:rsidR="001109BB" w:rsidRPr="006E0268">
        <w:rPr>
          <w:rFonts w:ascii="Times New Roman" w:eastAsia="標楷體" w:hAnsi="Times New Roman" w:cs="Times New Roman"/>
          <w:color w:val="050505"/>
          <w:sz w:val="28"/>
          <w:szCs w:val="28"/>
        </w:rPr>
        <w:t>4</w:t>
      </w:r>
      <w:r w:rsidR="001109BB" w:rsidRPr="006E0268">
        <w:rPr>
          <w:rFonts w:ascii="Times New Roman" w:eastAsia="標楷體" w:hAnsi="Times New Roman" w:cs="Times New Roman"/>
          <w:color w:val="050505"/>
          <w:sz w:val="28"/>
          <w:szCs w:val="28"/>
        </w:rPr>
        <w:t>款規定未依第</w:t>
      </w:r>
      <w:r w:rsidR="001109BB" w:rsidRPr="006E0268">
        <w:rPr>
          <w:rFonts w:ascii="Times New Roman" w:eastAsia="標楷體" w:hAnsi="Times New Roman" w:cs="Times New Roman"/>
          <w:color w:val="050505"/>
          <w:sz w:val="28"/>
          <w:szCs w:val="28"/>
        </w:rPr>
        <w:t>41</w:t>
      </w:r>
      <w:r w:rsidR="001109BB" w:rsidRPr="006E0268">
        <w:rPr>
          <w:rFonts w:ascii="Times New Roman" w:eastAsia="標楷體" w:hAnsi="Times New Roman" w:cs="Times New Roman"/>
          <w:color w:val="050505"/>
          <w:sz w:val="28"/>
          <w:szCs w:val="28"/>
        </w:rPr>
        <w:t>條第</w:t>
      </w:r>
      <w:r w:rsidR="001109BB" w:rsidRPr="006E0268">
        <w:rPr>
          <w:rFonts w:ascii="Times New Roman" w:eastAsia="標楷體" w:hAnsi="Times New Roman" w:cs="Times New Roman"/>
          <w:color w:val="050505"/>
          <w:sz w:val="28"/>
          <w:szCs w:val="28"/>
        </w:rPr>
        <w:t>1</w:t>
      </w:r>
      <w:r w:rsidR="001109BB" w:rsidRPr="006E0268">
        <w:rPr>
          <w:rFonts w:ascii="Times New Roman" w:eastAsia="標楷體" w:hAnsi="Times New Roman" w:cs="Times New Roman"/>
          <w:color w:val="050505"/>
          <w:sz w:val="28"/>
          <w:szCs w:val="28"/>
        </w:rPr>
        <w:t>項規定領有廢棄物清除、處理許可文件，從事廢棄物貯存、清除、處理部分，函</w:t>
      </w:r>
      <w:r w:rsidR="001109BB" w:rsidRPr="006E0268">
        <w:rPr>
          <w:rFonts w:ascii="Times New Roman" w:eastAsia="標楷體" w:hAnsi="Times New Roman" w:cs="Times New Roman"/>
          <w:color w:val="050505"/>
          <w:sz w:val="28"/>
          <w:szCs w:val="28"/>
        </w:rPr>
        <w:t>(</w:t>
      </w:r>
      <w:r w:rsidR="001109BB" w:rsidRPr="006E0268">
        <w:rPr>
          <w:rFonts w:ascii="Times New Roman" w:eastAsia="標楷體" w:hAnsi="Times New Roman" w:cs="Times New Roman"/>
          <w:color w:val="050505"/>
          <w:sz w:val="28"/>
          <w:szCs w:val="28"/>
        </w:rPr>
        <w:t>移</w:t>
      </w:r>
      <w:r w:rsidR="001109BB" w:rsidRPr="006E0268">
        <w:rPr>
          <w:rFonts w:ascii="Times New Roman" w:eastAsia="標楷體" w:hAnsi="Times New Roman" w:cs="Times New Roman"/>
          <w:color w:val="050505"/>
          <w:sz w:val="28"/>
          <w:szCs w:val="28"/>
        </w:rPr>
        <w:t>)</w:t>
      </w:r>
      <w:r w:rsidR="00A8052F">
        <w:rPr>
          <w:rFonts w:ascii="Times New Roman" w:eastAsia="標楷體" w:hAnsi="Times New Roman" w:cs="Times New Roman"/>
          <w:color w:val="050505"/>
          <w:sz w:val="28"/>
          <w:szCs w:val="28"/>
        </w:rPr>
        <w:t>請</w:t>
      </w:r>
      <w:r w:rsidR="00A8052F">
        <w:rPr>
          <w:rFonts w:ascii="Times New Roman" w:eastAsia="標楷體" w:hAnsi="Times New Roman" w:cs="Times New Roman" w:hint="eastAsia"/>
          <w:color w:val="050505"/>
          <w:sz w:val="28"/>
          <w:szCs w:val="28"/>
        </w:rPr>
        <w:t>權責</w:t>
      </w:r>
      <w:r w:rsidR="00A8052F">
        <w:rPr>
          <w:rFonts w:ascii="Times New Roman" w:eastAsia="標楷體" w:hAnsi="Times New Roman" w:cs="Times New Roman"/>
          <w:color w:val="050505"/>
          <w:sz w:val="28"/>
          <w:szCs w:val="28"/>
        </w:rPr>
        <w:t>機關偵辦</w:t>
      </w:r>
      <w:r w:rsidR="00A8052F">
        <w:rPr>
          <w:rFonts w:ascii="Times New Roman" w:eastAsia="標楷體" w:hAnsi="Times New Roman" w:cs="Times New Roman" w:hint="eastAsia"/>
          <w:color w:val="050505"/>
          <w:sz w:val="28"/>
          <w:szCs w:val="28"/>
        </w:rPr>
        <w:t>。另</w:t>
      </w:r>
      <w:r w:rsidR="001109BB" w:rsidRPr="00F410A7">
        <w:rPr>
          <w:rFonts w:ascii="Times New Roman" w:eastAsia="標楷體" w:hAnsi="Times New Roman" w:cs="Times New Roman"/>
          <w:color w:val="050505"/>
          <w:sz w:val="28"/>
          <w:szCs w:val="28"/>
        </w:rPr>
        <w:t>現場視</w:t>
      </w:r>
      <w:r w:rsidR="00F410A7">
        <w:rPr>
          <w:rFonts w:ascii="Times New Roman" w:eastAsia="標楷體" w:hAnsi="Times New Roman" w:cs="Times New Roman" w:hint="eastAsia"/>
          <w:color w:val="050505"/>
          <w:sz w:val="28"/>
          <w:szCs w:val="28"/>
        </w:rPr>
        <w:t>污染情形，稽查人員</w:t>
      </w:r>
      <w:r w:rsidR="00F410A7" w:rsidRPr="00F410A7">
        <w:rPr>
          <w:rFonts w:ascii="Times New Roman" w:eastAsia="標楷體" w:hAnsi="Times New Roman" w:cs="Times New Roman" w:hint="eastAsia"/>
          <w:color w:val="050505"/>
          <w:sz w:val="28"/>
          <w:szCs w:val="28"/>
        </w:rPr>
        <w:t>得扣留清除機具、處理設施或設備</w:t>
      </w:r>
      <w:r w:rsidR="00F410A7">
        <w:rPr>
          <w:rFonts w:ascii="Times New Roman" w:eastAsia="標楷體" w:hAnsi="Times New Roman" w:cs="Times New Roman" w:hint="eastAsia"/>
          <w:color w:val="050505"/>
          <w:sz w:val="28"/>
          <w:szCs w:val="28"/>
        </w:rPr>
        <w:t>。</w:t>
      </w:r>
    </w:p>
    <w:p w:rsidR="006E0268" w:rsidRPr="006E0268" w:rsidRDefault="006E0268" w:rsidP="00900199">
      <w:pPr>
        <w:pStyle w:val="a3"/>
        <w:numPr>
          <w:ilvl w:val="2"/>
          <w:numId w:val="5"/>
        </w:numPr>
        <w:spacing w:line="560" w:lineRule="exact"/>
        <w:ind w:leftChars="0" w:left="993" w:hanging="851"/>
        <w:jc w:val="both"/>
        <w:rPr>
          <w:rFonts w:ascii="Times New Roman" w:eastAsia="標楷體" w:hAnsi="Times New Roman" w:cs="Times New Roman"/>
          <w:color w:val="050505"/>
          <w:sz w:val="28"/>
          <w:szCs w:val="28"/>
        </w:rPr>
      </w:pPr>
      <w:r>
        <w:rPr>
          <w:rFonts w:ascii="Times New Roman" w:eastAsia="標楷體" w:hAnsi="Times New Roman" w:cs="Times New Roman"/>
          <w:color w:val="050505"/>
          <w:sz w:val="28"/>
          <w:szCs w:val="28"/>
        </w:rPr>
        <w:t>倘若</w:t>
      </w:r>
      <w:r w:rsidRPr="00211CBE">
        <w:rPr>
          <w:rFonts w:ascii="Times New Roman" w:eastAsia="標楷體" w:hAnsi="Times New Roman" w:cs="Times New Roman"/>
          <w:color w:val="050505"/>
          <w:sz w:val="28"/>
          <w:szCs w:val="28"/>
        </w:rPr>
        <w:t>清除機具車斗</w:t>
      </w:r>
      <w:r w:rsidR="0034174B">
        <w:rPr>
          <w:rFonts w:ascii="Times New Roman" w:eastAsia="標楷體" w:hAnsi="Times New Roman" w:cs="Times New Roman" w:hint="eastAsia"/>
          <w:color w:val="050505"/>
          <w:sz w:val="28"/>
          <w:szCs w:val="28"/>
        </w:rPr>
        <w:t>畫面中混雜廢棄物網格</w:t>
      </w:r>
      <w:r w:rsidR="0034174B" w:rsidRPr="00DA6311">
        <w:rPr>
          <w:rFonts w:ascii="Times New Roman" w:eastAsia="標楷體" w:hAnsi="Times New Roman" w:cs="Times New Roman" w:hint="eastAsia"/>
          <w:sz w:val="28"/>
          <w:szCs w:val="28"/>
        </w:rPr>
        <w:t>數比例未達</w:t>
      </w:r>
      <w:r w:rsidR="0034174B" w:rsidRPr="00DA6311">
        <w:rPr>
          <w:rFonts w:ascii="Times New Roman" w:eastAsia="標楷體" w:hAnsi="Times New Roman" w:cs="Times New Roman"/>
          <w:sz w:val="28"/>
          <w:szCs w:val="28"/>
        </w:rPr>
        <w:t>百分之</w:t>
      </w:r>
      <w:r w:rsidR="0034174B" w:rsidRPr="00DA6311">
        <w:rPr>
          <w:rFonts w:ascii="Times New Roman" w:eastAsia="標楷體" w:hAnsi="Times New Roman" w:cs="Times New Roman" w:hint="eastAsia"/>
          <w:sz w:val="28"/>
          <w:szCs w:val="28"/>
        </w:rPr>
        <w:t>二十，則</w:t>
      </w:r>
      <w:r w:rsidR="00B62E9E" w:rsidRPr="00DA6311">
        <w:rPr>
          <w:rFonts w:ascii="Times New Roman" w:eastAsia="標楷體" w:hAnsi="Times New Roman" w:cs="Times New Roman" w:hint="eastAsia"/>
          <w:sz w:val="28"/>
          <w:szCs w:val="28"/>
        </w:rPr>
        <w:t>認定為</w:t>
      </w:r>
      <w:r w:rsidR="00B62E9E" w:rsidRPr="00DA6311">
        <w:rPr>
          <w:rFonts w:ascii="Times New Roman" w:eastAsia="標楷體" w:hAnsi="Times New Roman" w:cs="Times New Roman"/>
          <w:sz w:val="28"/>
          <w:szCs w:val="28"/>
        </w:rPr>
        <w:t>營建剩餘土石方</w:t>
      </w:r>
      <w:r w:rsidR="00B62E9E" w:rsidRPr="00DA6311">
        <w:rPr>
          <w:rFonts w:ascii="Times New Roman" w:eastAsia="標楷體" w:hAnsi="Times New Roman" w:cs="Times New Roman" w:hint="eastAsia"/>
          <w:sz w:val="28"/>
          <w:szCs w:val="28"/>
        </w:rPr>
        <w:t>，</w:t>
      </w:r>
      <w:r w:rsidR="009D038D">
        <w:rPr>
          <w:rFonts w:ascii="標楷體" w:eastAsia="標楷體" w:hAnsi="標楷體" w:hint="eastAsia"/>
          <w:sz w:val="28"/>
          <w:szCs w:val="28"/>
          <w:lang w:eastAsia="zh-HK"/>
        </w:rPr>
        <w:t>環保局</w:t>
      </w:r>
      <w:r w:rsidR="0034174B" w:rsidRPr="00DA6311">
        <w:rPr>
          <w:rFonts w:ascii="Times New Roman" w:eastAsia="標楷體" w:hAnsi="Times New Roman" w:cs="Times New Roman" w:hint="eastAsia"/>
          <w:sz w:val="28"/>
          <w:szCs w:val="28"/>
        </w:rPr>
        <w:t>依違反</w:t>
      </w:r>
      <w:r w:rsidR="0034174B" w:rsidRPr="00DA6311">
        <w:rPr>
          <w:rFonts w:ascii="標楷體" w:eastAsia="標楷體" w:hAnsi="標楷體" w:hint="eastAsia"/>
          <w:sz w:val="28"/>
          <w:szCs w:val="28"/>
        </w:rPr>
        <w:t>廢棄物</w:t>
      </w:r>
      <w:r w:rsidR="0034174B" w:rsidRPr="00DA6311">
        <w:rPr>
          <w:rFonts w:ascii="Times New Roman" w:eastAsia="標楷體" w:hAnsi="Times New Roman" w:cs="Times New Roman"/>
          <w:sz w:val="28"/>
          <w:szCs w:val="28"/>
        </w:rPr>
        <w:t>清理法第</w:t>
      </w:r>
      <w:r w:rsidR="0034174B" w:rsidRPr="00DA6311">
        <w:rPr>
          <w:rFonts w:ascii="Times New Roman" w:eastAsia="標楷體" w:hAnsi="Times New Roman" w:cs="Times New Roman"/>
          <w:sz w:val="28"/>
          <w:szCs w:val="28"/>
        </w:rPr>
        <w:t>9</w:t>
      </w:r>
      <w:r w:rsidR="0034174B" w:rsidRPr="00DA6311">
        <w:rPr>
          <w:rFonts w:ascii="Times New Roman" w:eastAsia="標楷體" w:hAnsi="Times New Roman" w:cs="Times New Roman"/>
          <w:sz w:val="28"/>
          <w:szCs w:val="28"/>
        </w:rPr>
        <w:t>條</w:t>
      </w:r>
      <w:r w:rsidR="0034174B" w:rsidRPr="00211CBE">
        <w:rPr>
          <w:rFonts w:ascii="Times New Roman" w:eastAsia="標楷體" w:hAnsi="Times New Roman" w:cs="Times New Roman"/>
          <w:sz w:val="28"/>
          <w:szCs w:val="28"/>
        </w:rPr>
        <w:t>第</w:t>
      </w:r>
      <w:r w:rsidR="0034174B" w:rsidRPr="00211CBE">
        <w:rPr>
          <w:rFonts w:ascii="Times New Roman" w:eastAsia="標楷體" w:hAnsi="Times New Roman" w:cs="Times New Roman"/>
          <w:sz w:val="28"/>
          <w:szCs w:val="28"/>
        </w:rPr>
        <w:t>1</w:t>
      </w:r>
      <w:r w:rsidR="0034174B" w:rsidRPr="00211CBE">
        <w:rPr>
          <w:rFonts w:ascii="Times New Roman" w:eastAsia="標楷體" w:hAnsi="Times New Roman" w:cs="Times New Roman"/>
          <w:sz w:val="28"/>
          <w:szCs w:val="28"/>
        </w:rPr>
        <w:t>項規定</w:t>
      </w:r>
      <w:r w:rsidR="0034174B">
        <w:rPr>
          <w:rFonts w:ascii="Times New Roman" w:eastAsia="標楷體" w:hAnsi="Times New Roman" w:cs="Times New Roman" w:hint="eastAsia"/>
          <w:sz w:val="28"/>
          <w:szCs w:val="28"/>
        </w:rPr>
        <w:t>告發，並命駕駛原車運回原產地。</w:t>
      </w:r>
    </w:p>
    <w:p w:rsidR="00DF0C63" w:rsidRPr="00211CBE" w:rsidRDefault="009D038D" w:rsidP="00900199">
      <w:pPr>
        <w:pStyle w:val="a3"/>
        <w:numPr>
          <w:ilvl w:val="1"/>
          <w:numId w:val="5"/>
        </w:numPr>
        <w:spacing w:line="560" w:lineRule="exact"/>
        <w:ind w:leftChars="0" w:left="567" w:hanging="567"/>
        <w:jc w:val="both"/>
        <w:rPr>
          <w:rFonts w:ascii="Times New Roman" w:eastAsia="標楷體" w:hAnsi="Times New Roman" w:cs="Times New Roman"/>
          <w:sz w:val="28"/>
          <w:szCs w:val="28"/>
        </w:rPr>
      </w:pPr>
      <w:r>
        <w:rPr>
          <w:rFonts w:ascii="標楷體" w:eastAsia="標楷體" w:hAnsi="標楷體" w:hint="eastAsia"/>
          <w:sz w:val="28"/>
          <w:szCs w:val="28"/>
          <w:lang w:eastAsia="zh-HK"/>
        </w:rPr>
        <w:t>環保局</w:t>
      </w:r>
      <w:r w:rsidR="00401173" w:rsidRPr="00211CBE">
        <w:rPr>
          <w:rFonts w:ascii="Times New Roman" w:eastAsia="標楷體" w:hAnsi="Times New Roman" w:cs="Times New Roman"/>
          <w:color w:val="050505"/>
          <w:sz w:val="28"/>
          <w:szCs w:val="28"/>
        </w:rPr>
        <w:t>稽查</w:t>
      </w:r>
      <w:r w:rsidR="00401173">
        <w:rPr>
          <w:rFonts w:ascii="Times New Roman" w:eastAsia="標楷體" w:hAnsi="Times New Roman" w:cs="Times New Roman" w:hint="eastAsia"/>
          <w:color w:val="050505"/>
          <w:sz w:val="28"/>
          <w:szCs w:val="28"/>
        </w:rPr>
        <w:t>人員</w:t>
      </w:r>
      <w:r w:rsidR="00D727C6" w:rsidRPr="00211CBE">
        <w:rPr>
          <w:rFonts w:ascii="Times New Roman" w:eastAsia="標楷體" w:hAnsi="Times New Roman" w:cs="Times New Roman"/>
          <w:color w:val="050505"/>
          <w:sz w:val="28"/>
          <w:szCs w:val="28"/>
        </w:rPr>
        <w:t>查獲土地堆置或回填</w:t>
      </w:r>
      <w:r w:rsidR="00710306" w:rsidRPr="00211CBE">
        <w:rPr>
          <w:rFonts w:ascii="Times New Roman" w:eastAsia="標楷體" w:hAnsi="Times New Roman" w:cs="Times New Roman"/>
          <w:color w:val="050505"/>
          <w:sz w:val="28"/>
          <w:szCs w:val="28"/>
        </w:rPr>
        <w:t>營建</w:t>
      </w:r>
      <w:r w:rsidR="00D12316">
        <w:rPr>
          <w:rFonts w:ascii="Times New Roman" w:eastAsia="標楷體" w:hAnsi="Times New Roman" w:cs="Times New Roman" w:hint="eastAsia"/>
          <w:color w:val="050505"/>
          <w:sz w:val="28"/>
          <w:szCs w:val="28"/>
        </w:rPr>
        <w:t>產出物</w:t>
      </w:r>
      <w:r w:rsidR="00401173">
        <w:rPr>
          <w:rFonts w:ascii="Times New Roman" w:eastAsia="標楷體" w:hAnsi="Times New Roman" w:cs="Times New Roman" w:hint="eastAsia"/>
          <w:color w:val="050505"/>
          <w:sz w:val="28"/>
          <w:szCs w:val="28"/>
        </w:rPr>
        <w:t>，依據</w:t>
      </w:r>
      <w:r w:rsidR="00401173" w:rsidRPr="00211CBE">
        <w:rPr>
          <w:rFonts w:ascii="Times New Roman" w:eastAsia="標楷體" w:hAnsi="Times New Roman" w:cs="Times New Roman"/>
          <w:color w:val="050505"/>
          <w:sz w:val="28"/>
          <w:szCs w:val="28"/>
        </w:rPr>
        <w:t>以下</w:t>
      </w:r>
      <w:r w:rsidR="00401173">
        <w:rPr>
          <w:rFonts w:ascii="Times New Roman" w:eastAsia="標楷體" w:hAnsi="Times New Roman" w:cs="Times New Roman"/>
          <w:color w:val="050505"/>
          <w:sz w:val="28"/>
          <w:szCs w:val="28"/>
        </w:rPr>
        <w:t>採樣流程及混雜比例</w:t>
      </w:r>
      <w:r w:rsidR="00401173">
        <w:rPr>
          <w:rFonts w:ascii="Times New Roman" w:eastAsia="標楷體" w:hAnsi="Times New Roman" w:cs="Times New Roman" w:hint="eastAsia"/>
          <w:color w:val="050505"/>
          <w:sz w:val="28"/>
          <w:szCs w:val="28"/>
        </w:rPr>
        <w:t>原則辦理</w:t>
      </w:r>
      <w:r w:rsidR="00D12316">
        <w:rPr>
          <w:rFonts w:ascii="Times New Roman" w:eastAsia="標楷體" w:hAnsi="Times New Roman" w:cs="Times New Roman" w:hint="eastAsia"/>
          <w:color w:val="050505"/>
          <w:sz w:val="28"/>
          <w:szCs w:val="28"/>
        </w:rPr>
        <w:t>，</w:t>
      </w:r>
      <w:r w:rsidR="00401173">
        <w:rPr>
          <w:rFonts w:ascii="Times New Roman" w:eastAsia="標楷體" w:hAnsi="Times New Roman" w:cs="Times New Roman" w:hint="eastAsia"/>
          <w:color w:val="050505"/>
          <w:sz w:val="28"/>
          <w:szCs w:val="28"/>
        </w:rPr>
        <w:t>現場</w:t>
      </w:r>
      <w:r w:rsidR="00FE0E08" w:rsidRPr="00211CBE">
        <w:rPr>
          <w:rFonts w:ascii="Times New Roman" w:eastAsia="標楷體" w:hAnsi="Times New Roman" w:cs="Times New Roman"/>
          <w:color w:val="050505"/>
          <w:sz w:val="28"/>
          <w:szCs w:val="28"/>
        </w:rPr>
        <w:t>營建</w:t>
      </w:r>
      <w:r w:rsidR="00FE0E08">
        <w:rPr>
          <w:rFonts w:ascii="Times New Roman" w:eastAsia="標楷體" w:hAnsi="Times New Roman" w:cs="Times New Roman" w:hint="eastAsia"/>
          <w:color w:val="050505"/>
          <w:sz w:val="28"/>
          <w:szCs w:val="28"/>
        </w:rPr>
        <w:t>產出物含有大量</w:t>
      </w:r>
      <w:r w:rsidR="009200B1">
        <w:rPr>
          <w:rFonts w:ascii="Times New Roman" w:eastAsia="標楷體" w:hAnsi="Times New Roman" w:cs="Times New Roman" w:hint="eastAsia"/>
          <w:color w:val="050505"/>
          <w:sz w:val="28"/>
          <w:szCs w:val="28"/>
        </w:rPr>
        <w:t>營建</w:t>
      </w:r>
      <w:r w:rsidR="00710306" w:rsidRPr="00211CBE">
        <w:rPr>
          <w:rFonts w:ascii="Times New Roman" w:eastAsia="標楷體" w:hAnsi="Times New Roman" w:cs="Times New Roman"/>
          <w:color w:val="050505"/>
          <w:sz w:val="28"/>
          <w:szCs w:val="28"/>
        </w:rPr>
        <w:t>剩餘土石方</w:t>
      </w:r>
      <w:r w:rsidR="00401173">
        <w:rPr>
          <w:rFonts w:ascii="Times New Roman" w:eastAsia="標楷體" w:hAnsi="Times New Roman" w:cs="Times New Roman" w:hint="eastAsia"/>
          <w:color w:val="050505"/>
          <w:sz w:val="28"/>
          <w:szCs w:val="28"/>
        </w:rPr>
        <w:t>混雜</w:t>
      </w:r>
      <w:r w:rsidR="00710306" w:rsidRPr="00211CBE">
        <w:rPr>
          <w:rFonts w:ascii="Times New Roman" w:eastAsia="標楷體" w:hAnsi="Times New Roman" w:cs="Times New Roman"/>
          <w:color w:val="050505"/>
          <w:sz w:val="28"/>
          <w:szCs w:val="28"/>
        </w:rPr>
        <w:t>因施工所附帶產生之金屬屑、玻璃碎片、塑膠類、木屑、竹片、紙屑、瀝青等廢棄物而無法判定是否屬營建</w:t>
      </w:r>
      <w:r w:rsidR="00D12316">
        <w:rPr>
          <w:rFonts w:ascii="Times New Roman" w:eastAsia="標楷體" w:hAnsi="Times New Roman" w:cs="Times New Roman" w:hint="eastAsia"/>
          <w:color w:val="050505"/>
          <w:sz w:val="28"/>
          <w:szCs w:val="28"/>
        </w:rPr>
        <w:t>剩餘</w:t>
      </w:r>
      <w:r w:rsidR="00710306" w:rsidRPr="00211CBE">
        <w:rPr>
          <w:rFonts w:ascii="Times New Roman" w:eastAsia="標楷體" w:hAnsi="Times New Roman" w:cs="Times New Roman"/>
          <w:color w:val="050505"/>
          <w:sz w:val="28"/>
          <w:szCs w:val="28"/>
        </w:rPr>
        <w:t>土石方時，</w:t>
      </w:r>
      <w:r>
        <w:rPr>
          <w:rFonts w:ascii="標楷體" w:eastAsia="標楷體" w:hAnsi="標楷體" w:hint="eastAsia"/>
          <w:sz w:val="28"/>
          <w:szCs w:val="28"/>
          <w:lang w:eastAsia="zh-HK"/>
        </w:rPr>
        <w:t>環保局</w:t>
      </w:r>
      <w:r w:rsidR="00436E81" w:rsidRPr="00211CBE">
        <w:rPr>
          <w:rFonts w:ascii="Times New Roman" w:eastAsia="標楷體" w:hAnsi="Times New Roman" w:cs="Times New Roman"/>
          <w:color w:val="050505"/>
          <w:sz w:val="28"/>
          <w:szCs w:val="28"/>
        </w:rPr>
        <w:t>稽查人員</w:t>
      </w:r>
      <w:r w:rsidR="00710306" w:rsidRPr="00211CBE">
        <w:rPr>
          <w:rFonts w:ascii="Times New Roman" w:eastAsia="標楷體" w:hAnsi="Times New Roman" w:cs="Times New Roman"/>
          <w:color w:val="050505"/>
          <w:sz w:val="28"/>
          <w:szCs w:val="28"/>
        </w:rPr>
        <w:t>相關採樣流程如下</w:t>
      </w:r>
      <w:r w:rsidR="00F50A56">
        <w:rPr>
          <w:rFonts w:ascii="Times New Roman" w:eastAsia="標楷體" w:hAnsi="Times New Roman" w:cs="Times New Roman" w:hint="eastAsia"/>
          <w:color w:val="050505"/>
          <w:sz w:val="28"/>
          <w:szCs w:val="28"/>
        </w:rPr>
        <w:t>︰</w:t>
      </w:r>
    </w:p>
    <w:p w:rsidR="00DF0C63" w:rsidRPr="00211CBE" w:rsidRDefault="009D038D" w:rsidP="00900199">
      <w:pPr>
        <w:pStyle w:val="a3"/>
        <w:numPr>
          <w:ilvl w:val="2"/>
          <w:numId w:val="5"/>
        </w:numPr>
        <w:spacing w:line="560" w:lineRule="exact"/>
        <w:ind w:leftChars="0" w:left="993" w:hanging="851"/>
        <w:jc w:val="both"/>
        <w:rPr>
          <w:rFonts w:ascii="Times New Roman" w:eastAsia="標楷體" w:hAnsi="Times New Roman" w:cs="Times New Roman"/>
          <w:color w:val="050505"/>
          <w:sz w:val="28"/>
          <w:szCs w:val="28"/>
        </w:rPr>
      </w:pPr>
      <w:r>
        <w:rPr>
          <w:rFonts w:ascii="標楷體" w:eastAsia="標楷體" w:hAnsi="標楷體" w:hint="eastAsia"/>
          <w:sz w:val="28"/>
          <w:szCs w:val="28"/>
          <w:lang w:eastAsia="zh-HK"/>
        </w:rPr>
        <w:t>環保局</w:t>
      </w:r>
      <w:r w:rsidR="00DF0C63" w:rsidRPr="00211CBE">
        <w:rPr>
          <w:rFonts w:ascii="Times New Roman" w:eastAsia="標楷體" w:hAnsi="Times New Roman" w:cs="Times New Roman"/>
          <w:color w:val="050505"/>
          <w:sz w:val="28"/>
          <w:szCs w:val="28"/>
        </w:rPr>
        <w:t>稽查同仁</w:t>
      </w:r>
      <w:r w:rsidR="00846088" w:rsidRPr="00211CBE">
        <w:rPr>
          <w:rFonts w:ascii="Times New Roman" w:eastAsia="標楷體" w:hAnsi="Times New Roman" w:cs="Times New Roman"/>
          <w:color w:val="050505"/>
          <w:sz w:val="28"/>
          <w:szCs w:val="28"/>
        </w:rPr>
        <w:t>外</w:t>
      </w:r>
      <w:r w:rsidR="00DF0C63" w:rsidRPr="00211CBE">
        <w:rPr>
          <w:rFonts w:ascii="Times New Roman" w:eastAsia="標楷體" w:hAnsi="Times New Roman" w:cs="Times New Roman"/>
          <w:color w:val="050505"/>
          <w:sz w:val="28"/>
          <w:szCs w:val="28"/>
        </w:rPr>
        <w:t>出稽查時，需配置磅秤</w:t>
      </w:r>
      <w:r w:rsidR="00DF0C63" w:rsidRPr="00211CBE">
        <w:rPr>
          <w:rFonts w:ascii="Times New Roman" w:eastAsia="標楷體" w:hAnsi="Times New Roman" w:cs="Times New Roman"/>
          <w:color w:val="050505"/>
          <w:sz w:val="28"/>
          <w:szCs w:val="28"/>
        </w:rPr>
        <w:t>1</w:t>
      </w:r>
      <w:r w:rsidR="00DF0C63" w:rsidRPr="00211CBE">
        <w:rPr>
          <w:rFonts w:ascii="Times New Roman" w:eastAsia="標楷體" w:hAnsi="Times New Roman" w:cs="Times New Roman"/>
          <w:color w:val="050505"/>
          <w:sz w:val="28"/>
          <w:szCs w:val="28"/>
        </w:rPr>
        <w:t>台</w:t>
      </w:r>
      <w:r w:rsidR="00DF0C63" w:rsidRPr="00211CBE">
        <w:rPr>
          <w:rFonts w:ascii="Times New Roman" w:eastAsia="標楷體" w:hAnsi="Times New Roman" w:cs="Times New Roman"/>
          <w:color w:val="050505"/>
          <w:sz w:val="28"/>
          <w:szCs w:val="28"/>
        </w:rPr>
        <w:t>(10</w:t>
      </w:r>
      <w:r w:rsidR="00DF0C63" w:rsidRPr="00211CBE">
        <w:rPr>
          <w:rFonts w:ascii="Times New Roman" w:eastAsia="標楷體" w:hAnsi="Times New Roman" w:cs="Times New Roman"/>
          <w:color w:val="050505"/>
          <w:sz w:val="28"/>
          <w:szCs w:val="28"/>
        </w:rPr>
        <w:t>公斤以上</w:t>
      </w:r>
      <w:r w:rsidR="00DF0C63" w:rsidRPr="00211CBE">
        <w:rPr>
          <w:rFonts w:ascii="Times New Roman" w:eastAsia="標楷體" w:hAnsi="Times New Roman" w:cs="Times New Roman"/>
          <w:color w:val="050505"/>
          <w:sz w:val="28"/>
          <w:szCs w:val="28"/>
        </w:rPr>
        <w:t>)</w:t>
      </w:r>
      <w:r w:rsidR="00DF0C63" w:rsidRPr="00211CBE">
        <w:rPr>
          <w:rFonts w:ascii="Times New Roman" w:eastAsia="標楷體" w:hAnsi="Times New Roman" w:cs="Times New Roman"/>
          <w:color w:val="050505"/>
          <w:sz w:val="28"/>
          <w:szCs w:val="28"/>
        </w:rPr>
        <w:t>、帆布</w:t>
      </w:r>
      <w:r w:rsidR="00DF0C63" w:rsidRPr="00211CBE">
        <w:rPr>
          <w:rFonts w:ascii="Times New Roman" w:eastAsia="標楷體" w:hAnsi="Times New Roman" w:cs="Times New Roman"/>
          <w:color w:val="050505"/>
          <w:sz w:val="28"/>
          <w:szCs w:val="28"/>
        </w:rPr>
        <w:t>1</w:t>
      </w:r>
      <w:r w:rsidR="00DF0C63" w:rsidRPr="00211CBE">
        <w:rPr>
          <w:rFonts w:ascii="Times New Roman" w:eastAsia="標楷體" w:hAnsi="Times New Roman" w:cs="Times New Roman"/>
          <w:color w:val="050505"/>
          <w:sz w:val="28"/>
          <w:szCs w:val="28"/>
        </w:rPr>
        <w:t>個</w:t>
      </w:r>
      <w:r w:rsidR="00DF0C63" w:rsidRPr="00211CBE">
        <w:rPr>
          <w:rFonts w:ascii="Times New Roman" w:eastAsia="標楷體" w:hAnsi="Times New Roman" w:cs="Times New Roman"/>
          <w:color w:val="050505"/>
          <w:sz w:val="28"/>
          <w:szCs w:val="28"/>
        </w:rPr>
        <w:lastRenderedPageBreak/>
        <w:t>(</w:t>
      </w:r>
      <w:r w:rsidR="00DF0C63" w:rsidRPr="00211CBE">
        <w:rPr>
          <w:rFonts w:ascii="Times New Roman" w:eastAsia="標楷體" w:hAnsi="Times New Roman" w:cs="Times New Roman"/>
          <w:color w:val="050505"/>
          <w:sz w:val="28"/>
          <w:szCs w:val="28"/>
        </w:rPr>
        <w:t>放置樣品</w:t>
      </w:r>
      <w:r w:rsidR="00DF0C63" w:rsidRPr="00211CBE">
        <w:rPr>
          <w:rFonts w:ascii="Times New Roman" w:eastAsia="標楷體" w:hAnsi="Times New Roman" w:cs="Times New Roman"/>
          <w:color w:val="050505"/>
          <w:sz w:val="28"/>
          <w:szCs w:val="28"/>
        </w:rPr>
        <w:t>)</w:t>
      </w:r>
      <w:r w:rsidR="00DF0C63" w:rsidRPr="00211CBE">
        <w:rPr>
          <w:rFonts w:ascii="Times New Roman" w:eastAsia="標楷體" w:hAnsi="Times New Roman" w:cs="Times New Roman"/>
          <w:color w:val="050505"/>
          <w:sz w:val="28"/>
          <w:szCs w:val="28"/>
        </w:rPr>
        <w:t>、採樣鏟</w:t>
      </w:r>
      <w:r w:rsidR="00DF0C63" w:rsidRPr="00211CBE">
        <w:rPr>
          <w:rFonts w:ascii="Times New Roman" w:eastAsia="標楷體" w:hAnsi="Times New Roman" w:cs="Times New Roman"/>
          <w:color w:val="050505"/>
          <w:sz w:val="28"/>
          <w:szCs w:val="28"/>
        </w:rPr>
        <w:t>1</w:t>
      </w:r>
      <w:r w:rsidR="00DF0C63" w:rsidRPr="00211CBE">
        <w:rPr>
          <w:rFonts w:ascii="Times New Roman" w:eastAsia="標楷體" w:hAnsi="Times New Roman" w:cs="Times New Roman"/>
          <w:color w:val="050505"/>
          <w:sz w:val="28"/>
          <w:szCs w:val="28"/>
        </w:rPr>
        <w:t>支、採樣手套</w:t>
      </w:r>
      <w:r w:rsidR="00DF0C63" w:rsidRPr="00211CBE">
        <w:rPr>
          <w:rFonts w:ascii="Times New Roman" w:eastAsia="標楷體" w:hAnsi="Times New Roman" w:cs="Times New Roman"/>
          <w:color w:val="050505"/>
          <w:sz w:val="28"/>
          <w:szCs w:val="28"/>
        </w:rPr>
        <w:t>1</w:t>
      </w:r>
      <w:r w:rsidR="00DF0C63" w:rsidRPr="00211CBE">
        <w:rPr>
          <w:rFonts w:ascii="Times New Roman" w:eastAsia="標楷體" w:hAnsi="Times New Roman" w:cs="Times New Roman"/>
          <w:color w:val="050505"/>
          <w:sz w:val="28"/>
          <w:szCs w:val="28"/>
        </w:rPr>
        <w:t>組、採樣瓶、採樣袋數個。</w:t>
      </w:r>
      <w:r w:rsidR="00DF0C63" w:rsidRPr="00211CBE">
        <w:rPr>
          <w:rFonts w:ascii="Times New Roman" w:eastAsia="標楷體" w:hAnsi="Times New Roman" w:cs="Times New Roman"/>
          <w:color w:val="050505"/>
          <w:sz w:val="28"/>
          <w:szCs w:val="28"/>
        </w:rPr>
        <w:t xml:space="preserve"> </w:t>
      </w:r>
    </w:p>
    <w:p w:rsidR="0099071F" w:rsidRPr="00211CBE" w:rsidRDefault="009D038D" w:rsidP="00900199">
      <w:pPr>
        <w:pStyle w:val="a3"/>
        <w:numPr>
          <w:ilvl w:val="2"/>
          <w:numId w:val="5"/>
        </w:numPr>
        <w:spacing w:line="560" w:lineRule="exact"/>
        <w:ind w:leftChars="0" w:left="993" w:hanging="851"/>
        <w:jc w:val="both"/>
        <w:rPr>
          <w:rFonts w:ascii="Times New Roman" w:eastAsia="標楷體" w:hAnsi="Times New Roman" w:cs="Times New Roman"/>
          <w:color w:val="050505"/>
          <w:sz w:val="28"/>
          <w:szCs w:val="28"/>
        </w:rPr>
      </w:pPr>
      <w:r>
        <w:rPr>
          <w:rFonts w:ascii="標楷體" w:eastAsia="標楷體" w:hAnsi="標楷體" w:hint="eastAsia"/>
          <w:sz w:val="28"/>
          <w:szCs w:val="28"/>
          <w:lang w:eastAsia="zh-HK"/>
        </w:rPr>
        <w:t>環保局</w:t>
      </w:r>
      <w:r w:rsidR="00DF0C63" w:rsidRPr="00211CBE">
        <w:rPr>
          <w:rFonts w:ascii="Times New Roman" w:eastAsia="標楷體" w:hAnsi="Times New Roman" w:cs="Times New Roman"/>
          <w:color w:val="050505"/>
          <w:sz w:val="28"/>
          <w:szCs w:val="28"/>
        </w:rPr>
        <w:t>稽查同仁至營建</w:t>
      </w:r>
      <w:r w:rsidR="00401173">
        <w:rPr>
          <w:rFonts w:ascii="Times New Roman" w:eastAsia="標楷體" w:hAnsi="Times New Roman" w:cs="Times New Roman" w:hint="eastAsia"/>
          <w:color w:val="050505"/>
          <w:sz w:val="28"/>
          <w:szCs w:val="28"/>
        </w:rPr>
        <w:t>產出物</w:t>
      </w:r>
      <w:r w:rsidR="00DF0C63" w:rsidRPr="00211CBE">
        <w:rPr>
          <w:rFonts w:ascii="Times New Roman" w:eastAsia="標楷體" w:hAnsi="Times New Roman" w:cs="Times New Roman"/>
          <w:color w:val="050505"/>
          <w:sz w:val="28"/>
          <w:szCs w:val="28"/>
        </w:rPr>
        <w:t>棄置場址稽查時，若現場人員可提供現場營建</w:t>
      </w:r>
      <w:r w:rsidR="00401173">
        <w:rPr>
          <w:rFonts w:ascii="Times New Roman" w:eastAsia="標楷體" w:hAnsi="Times New Roman" w:cs="Times New Roman" w:hint="eastAsia"/>
          <w:color w:val="050505"/>
          <w:sz w:val="28"/>
          <w:szCs w:val="28"/>
        </w:rPr>
        <w:t>產出物</w:t>
      </w:r>
      <w:r w:rsidR="00DF0C63" w:rsidRPr="00211CBE">
        <w:rPr>
          <w:rFonts w:ascii="Times New Roman" w:eastAsia="標楷體" w:hAnsi="Times New Roman" w:cs="Times New Roman"/>
          <w:color w:val="050505"/>
          <w:sz w:val="28"/>
          <w:szCs w:val="28"/>
        </w:rPr>
        <w:t>之合法來源證明者，則無需進行相關採樣判定是否違反廢棄物清理法相關規定。</w:t>
      </w:r>
      <w:r w:rsidR="00DF0C63" w:rsidRPr="00211CBE">
        <w:rPr>
          <w:rFonts w:ascii="Times New Roman" w:eastAsia="標楷體" w:hAnsi="Times New Roman" w:cs="Times New Roman"/>
          <w:color w:val="050505"/>
          <w:sz w:val="28"/>
          <w:szCs w:val="28"/>
        </w:rPr>
        <w:t xml:space="preserve"> </w:t>
      </w:r>
    </w:p>
    <w:p w:rsidR="00DF0C63" w:rsidRPr="00211CBE" w:rsidRDefault="00DF0C63" w:rsidP="00900199">
      <w:pPr>
        <w:pStyle w:val="a3"/>
        <w:numPr>
          <w:ilvl w:val="2"/>
          <w:numId w:val="5"/>
        </w:numPr>
        <w:spacing w:line="560" w:lineRule="exact"/>
        <w:ind w:leftChars="0" w:left="993" w:hanging="851"/>
        <w:jc w:val="both"/>
        <w:rPr>
          <w:rFonts w:ascii="Times New Roman" w:eastAsia="標楷體" w:hAnsi="Times New Roman" w:cs="Times New Roman"/>
          <w:color w:val="050505"/>
          <w:sz w:val="28"/>
          <w:szCs w:val="28"/>
        </w:rPr>
      </w:pPr>
      <w:r w:rsidRPr="00211CBE">
        <w:rPr>
          <w:rFonts w:ascii="Times New Roman" w:eastAsia="標楷體" w:hAnsi="Times New Roman" w:cs="Times New Roman"/>
          <w:color w:val="050505"/>
          <w:sz w:val="28"/>
          <w:szCs w:val="28"/>
        </w:rPr>
        <w:t>若棄置場</w:t>
      </w:r>
      <w:r w:rsidR="00086C24" w:rsidRPr="00211CBE">
        <w:rPr>
          <w:rFonts w:ascii="Times New Roman" w:eastAsia="標楷體" w:hAnsi="Times New Roman" w:cs="Times New Roman"/>
          <w:color w:val="050505"/>
          <w:sz w:val="28"/>
          <w:szCs w:val="28"/>
        </w:rPr>
        <w:t>址</w:t>
      </w:r>
      <w:r w:rsidRPr="00211CBE">
        <w:rPr>
          <w:rFonts w:ascii="Times New Roman" w:eastAsia="標楷體" w:hAnsi="Times New Roman" w:cs="Times New Roman"/>
          <w:color w:val="050505"/>
          <w:sz w:val="28"/>
          <w:szCs w:val="28"/>
        </w:rPr>
        <w:t>現場人員無法提供營建</w:t>
      </w:r>
      <w:r w:rsidR="00401173">
        <w:rPr>
          <w:rFonts w:ascii="Times New Roman" w:eastAsia="標楷體" w:hAnsi="Times New Roman" w:cs="Times New Roman" w:hint="eastAsia"/>
          <w:color w:val="050505"/>
          <w:sz w:val="28"/>
          <w:szCs w:val="28"/>
        </w:rPr>
        <w:t>產出物</w:t>
      </w:r>
      <w:r w:rsidRPr="00211CBE">
        <w:rPr>
          <w:rFonts w:ascii="Times New Roman" w:eastAsia="標楷體" w:hAnsi="Times New Roman" w:cs="Times New Roman"/>
          <w:color w:val="050505"/>
          <w:sz w:val="28"/>
          <w:szCs w:val="28"/>
        </w:rPr>
        <w:t>相關來源證明時，</w:t>
      </w:r>
      <w:r w:rsidR="009D038D">
        <w:rPr>
          <w:rFonts w:ascii="標楷體" w:eastAsia="標楷體" w:hAnsi="標楷體" w:hint="eastAsia"/>
          <w:sz w:val="28"/>
          <w:szCs w:val="28"/>
          <w:lang w:eastAsia="zh-HK"/>
        </w:rPr>
        <w:t>環保局</w:t>
      </w:r>
      <w:r w:rsidRPr="00211CBE">
        <w:rPr>
          <w:rFonts w:ascii="Times New Roman" w:eastAsia="標楷體" w:hAnsi="Times New Roman" w:cs="Times New Roman"/>
          <w:color w:val="050505"/>
          <w:sz w:val="28"/>
          <w:szCs w:val="28"/>
        </w:rPr>
        <w:t>稽查人員將從嚴判定現場混雜營建</w:t>
      </w:r>
      <w:r w:rsidR="00D12316">
        <w:rPr>
          <w:rFonts w:ascii="Times New Roman" w:eastAsia="標楷體" w:hAnsi="Times New Roman" w:cs="Times New Roman" w:hint="eastAsia"/>
          <w:color w:val="050505"/>
          <w:sz w:val="28"/>
          <w:szCs w:val="28"/>
        </w:rPr>
        <w:t>產出物</w:t>
      </w:r>
      <w:r w:rsidRPr="00211CBE">
        <w:rPr>
          <w:rFonts w:ascii="Times New Roman" w:eastAsia="標楷體" w:hAnsi="Times New Roman" w:cs="Times New Roman"/>
          <w:color w:val="050505"/>
          <w:sz w:val="28"/>
          <w:szCs w:val="28"/>
        </w:rPr>
        <w:t>比例最多之區域，從中採樣重量</w:t>
      </w:r>
      <w:r w:rsidRPr="00211CBE">
        <w:rPr>
          <w:rFonts w:ascii="Times New Roman" w:eastAsia="標楷體" w:hAnsi="Times New Roman" w:cs="Times New Roman"/>
          <w:color w:val="050505"/>
          <w:sz w:val="28"/>
          <w:szCs w:val="28"/>
        </w:rPr>
        <w:t>10</w:t>
      </w:r>
      <w:r w:rsidRPr="00211CBE">
        <w:rPr>
          <w:rFonts w:ascii="Times New Roman" w:eastAsia="標楷體" w:hAnsi="Times New Roman" w:cs="Times New Roman"/>
          <w:color w:val="050505"/>
          <w:sz w:val="28"/>
          <w:szCs w:val="28"/>
        </w:rPr>
        <w:t>公斤之樣品，再將其混雜之瀝青類、玻璃類、雜質類</w:t>
      </w:r>
      <w:r w:rsidRPr="00211CBE">
        <w:rPr>
          <w:rFonts w:ascii="Times New Roman" w:eastAsia="標楷體" w:hAnsi="Times New Roman" w:cs="Times New Roman"/>
          <w:color w:val="050505"/>
          <w:sz w:val="28"/>
          <w:szCs w:val="28"/>
        </w:rPr>
        <w:t>(</w:t>
      </w:r>
      <w:r w:rsidRPr="00211CBE">
        <w:rPr>
          <w:rFonts w:ascii="Times New Roman" w:eastAsia="標楷體" w:hAnsi="Times New Roman" w:cs="Times New Roman"/>
          <w:color w:val="050505"/>
          <w:sz w:val="28"/>
          <w:szCs w:val="28"/>
        </w:rPr>
        <w:t>金屬屑、塑膠類、木屑、竹片、紙類</w:t>
      </w:r>
      <w:r w:rsidRPr="00211CBE">
        <w:rPr>
          <w:rFonts w:ascii="Times New Roman" w:eastAsia="標楷體" w:hAnsi="Times New Roman" w:cs="Times New Roman"/>
          <w:color w:val="050505"/>
          <w:sz w:val="28"/>
          <w:szCs w:val="28"/>
        </w:rPr>
        <w:t>)</w:t>
      </w:r>
      <w:r w:rsidRPr="00211CBE">
        <w:rPr>
          <w:rFonts w:ascii="Times New Roman" w:eastAsia="標楷體" w:hAnsi="Times New Roman" w:cs="Times New Roman"/>
          <w:color w:val="050505"/>
          <w:sz w:val="28"/>
          <w:szCs w:val="28"/>
        </w:rPr>
        <w:t>予以現場簡易分類並進行秤重換算如下</w:t>
      </w:r>
      <w:r w:rsidR="00086C24" w:rsidRPr="00211CBE">
        <w:rPr>
          <w:rFonts w:ascii="Times New Roman" w:eastAsia="標楷體" w:hAnsi="Times New Roman" w:cs="Times New Roman"/>
          <w:color w:val="050505"/>
          <w:sz w:val="28"/>
          <w:szCs w:val="28"/>
        </w:rPr>
        <w:t>:</w:t>
      </w:r>
    </w:p>
    <w:p w:rsidR="00DF0C63" w:rsidRPr="00211CBE" w:rsidRDefault="00DF0C63" w:rsidP="00900199">
      <w:pPr>
        <w:pStyle w:val="a3"/>
        <w:numPr>
          <w:ilvl w:val="0"/>
          <w:numId w:val="7"/>
        </w:numPr>
        <w:spacing w:line="560" w:lineRule="exact"/>
        <w:ind w:leftChars="0" w:left="1559" w:hanging="567"/>
        <w:jc w:val="both"/>
        <w:rPr>
          <w:rFonts w:ascii="Times New Roman" w:eastAsia="標楷體" w:hAnsi="Times New Roman" w:cs="Times New Roman"/>
          <w:color w:val="050505"/>
          <w:sz w:val="28"/>
          <w:szCs w:val="28"/>
        </w:rPr>
      </w:pPr>
      <w:r w:rsidRPr="00211CBE">
        <w:rPr>
          <w:rFonts w:ascii="Times New Roman" w:eastAsia="標楷體" w:hAnsi="Times New Roman" w:cs="Times New Roman"/>
          <w:color w:val="050505"/>
          <w:sz w:val="28"/>
          <w:szCs w:val="28"/>
        </w:rPr>
        <w:t>倘該</w:t>
      </w:r>
      <w:r w:rsidRPr="00211CBE">
        <w:rPr>
          <w:rFonts w:ascii="Times New Roman" w:eastAsia="標楷體" w:hAnsi="Times New Roman" w:cs="Times New Roman"/>
          <w:color w:val="050505"/>
          <w:sz w:val="28"/>
          <w:szCs w:val="28"/>
        </w:rPr>
        <w:t xml:space="preserve"> 10 </w:t>
      </w:r>
      <w:r w:rsidRPr="00211CBE">
        <w:rPr>
          <w:rFonts w:ascii="Times New Roman" w:eastAsia="標楷體" w:hAnsi="Times New Roman" w:cs="Times New Roman"/>
          <w:color w:val="050505"/>
          <w:sz w:val="28"/>
          <w:szCs w:val="28"/>
        </w:rPr>
        <w:t>公斤樣品，混雜之瀝青類重量比達到</w:t>
      </w:r>
      <w:r w:rsidRPr="00211CBE">
        <w:rPr>
          <w:rFonts w:ascii="Times New Roman" w:eastAsia="標楷體" w:hAnsi="Times New Roman" w:cs="Times New Roman"/>
          <w:color w:val="050505"/>
          <w:sz w:val="28"/>
          <w:szCs w:val="28"/>
        </w:rPr>
        <w:t>10</w:t>
      </w:r>
      <w:r w:rsidRPr="00211CBE">
        <w:rPr>
          <w:rFonts w:ascii="Times New Roman" w:eastAsia="標楷體" w:hAnsi="Times New Roman" w:cs="Times New Roman"/>
          <w:color w:val="050505"/>
          <w:sz w:val="28"/>
          <w:szCs w:val="28"/>
        </w:rPr>
        <w:t>公斤之百分之十以上</w:t>
      </w:r>
      <w:r w:rsidRPr="00211CBE">
        <w:rPr>
          <w:rFonts w:ascii="Times New Roman" w:eastAsia="標楷體" w:hAnsi="Times New Roman" w:cs="Times New Roman"/>
          <w:color w:val="050505"/>
          <w:sz w:val="28"/>
          <w:szCs w:val="28"/>
        </w:rPr>
        <w:t xml:space="preserve">(1000 </w:t>
      </w:r>
      <w:r w:rsidRPr="00211CBE">
        <w:rPr>
          <w:rFonts w:ascii="Times New Roman" w:eastAsia="標楷體" w:hAnsi="Times New Roman" w:cs="Times New Roman"/>
          <w:color w:val="050505"/>
          <w:sz w:val="28"/>
          <w:szCs w:val="28"/>
        </w:rPr>
        <w:t>公克</w:t>
      </w:r>
      <w:r w:rsidRPr="00211CBE">
        <w:rPr>
          <w:rFonts w:ascii="Times New Roman" w:eastAsia="標楷體" w:hAnsi="Times New Roman" w:cs="Times New Roman"/>
          <w:color w:val="050505"/>
          <w:sz w:val="28"/>
          <w:szCs w:val="28"/>
        </w:rPr>
        <w:t>)</w:t>
      </w:r>
      <w:r w:rsidRPr="00211CBE">
        <w:rPr>
          <w:rFonts w:ascii="Times New Roman" w:eastAsia="標楷體" w:hAnsi="Times New Roman" w:cs="Times New Roman"/>
          <w:color w:val="050505"/>
          <w:sz w:val="28"/>
          <w:szCs w:val="28"/>
        </w:rPr>
        <w:t>。</w:t>
      </w:r>
    </w:p>
    <w:p w:rsidR="00DF0C63" w:rsidRPr="00211CBE" w:rsidRDefault="00DF0C63" w:rsidP="00900199">
      <w:pPr>
        <w:pStyle w:val="a3"/>
        <w:numPr>
          <w:ilvl w:val="0"/>
          <w:numId w:val="7"/>
        </w:numPr>
        <w:spacing w:line="560" w:lineRule="exact"/>
        <w:ind w:leftChars="0" w:left="1559" w:hanging="567"/>
        <w:jc w:val="both"/>
        <w:rPr>
          <w:rFonts w:ascii="Times New Roman" w:eastAsia="標楷體" w:hAnsi="Times New Roman" w:cs="Times New Roman"/>
          <w:color w:val="050505"/>
          <w:sz w:val="28"/>
          <w:szCs w:val="28"/>
        </w:rPr>
      </w:pPr>
      <w:r w:rsidRPr="00211CBE">
        <w:rPr>
          <w:rFonts w:ascii="Times New Roman" w:eastAsia="標楷體" w:hAnsi="Times New Roman" w:cs="Times New Roman"/>
          <w:color w:val="050505"/>
          <w:sz w:val="28"/>
          <w:szCs w:val="28"/>
        </w:rPr>
        <w:t>倘該</w:t>
      </w:r>
      <w:r w:rsidR="00086C24" w:rsidRPr="00211CBE">
        <w:rPr>
          <w:rFonts w:ascii="Times New Roman" w:eastAsia="標楷體" w:hAnsi="Times New Roman" w:cs="Times New Roman"/>
          <w:color w:val="050505"/>
          <w:sz w:val="28"/>
          <w:szCs w:val="28"/>
        </w:rPr>
        <w:t xml:space="preserve"> 10 </w:t>
      </w:r>
      <w:r w:rsidRPr="00211CBE">
        <w:rPr>
          <w:rFonts w:ascii="Times New Roman" w:eastAsia="標楷體" w:hAnsi="Times New Roman" w:cs="Times New Roman"/>
          <w:color w:val="050505"/>
          <w:sz w:val="28"/>
          <w:szCs w:val="28"/>
        </w:rPr>
        <w:t>公斤樣品，混雜之玻璃類重量比達到</w:t>
      </w:r>
      <w:r w:rsidRPr="00211CBE">
        <w:rPr>
          <w:rFonts w:ascii="Times New Roman" w:eastAsia="標楷體" w:hAnsi="Times New Roman" w:cs="Times New Roman"/>
          <w:color w:val="050505"/>
          <w:sz w:val="28"/>
          <w:szCs w:val="28"/>
        </w:rPr>
        <w:t>10</w:t>
      </w:r>
      <w:r w:rsidRPr="00211CBE">
        <w:rPr>
          <w:rFonts w:ascii="Times New Roman" w:eastAsia="標楷體" w:hAnsi="Times New Roman" w:cs="Times New Roman"/>
          <w:color w:val="050505"/>
          <w:sz w:val="28"/>
          <w:szCs w:val="28"/>
        </w:rPr>
        <w:t>公斤之百分之二以上</w:t>
      </w:r>
      <w:r w:rsidRPr="00211CBE">
        <w:rPr>
          <w:rFonts w:ascii="Times New Roman" w:eastAsia="標楷體" w:hAnsi="Times New Roman" w:cs="Times New Roman"/>
          <w:color w:val="050505"/>
          <w:sz w:val="28"/>
          <w:szCs w:val="28"/>
        </w:rPr>
        <w:t>(200</w:t>
      </w:r>
      <w:r w:rsidRPr="00211CBE">
        <w:rPr>
          <w:rFonts w:ascii="Times New Roman" w:eastAsia="標楷體" w:hAnsi="Times New Roman" w:cs="Times New Roman"/>
          <w:color w:val="050505"/>
          <w:sz w:val="28"/>
          <w:szCs w:val="28"/>
        </w:rPr>
        <w:t>公克</w:t>
      </w:r>
      <w:r w:rsidRPr="00211CBE">
        <w:rPr>
          <w:rFonts w:ascii="Times New Roman" w:eastAsia="標楷體" w:hAnsi="Times New Roman" w:cs="Times New Roman"/>
          <w:color w:val="050505"/>
          <w:sz w:val="28"/>
          <w:szCs w:val="28"/>
        </w:rPr>
        <w:t>)</w:t>
      </w:r>
      <w:r w:rsidRPr="00211CBE">
        <w:rPr>
          <w:rFonts w:ascii="Times New Roman" w:eastAsia="標楷體" w:hAnsi="Times New Roman" w:cs="Times New Roman"/>
          <w:color w:val="050505"/>
          <w:sz w:val="28"/>
          <w:szCs w:val="28"/>
        </w:rPr>
        <w:t>。</w:t>
      </w:r>
      <w:r w:rsidRPr="00211CBE">
        <w:rPr>
          <w:rFonts w:ascii="Times New Roman" w:eastAsia="標楷體" w:hAnsi="Times New Roman" w:cs="Times New Roman"/>
          <w:color w:val="050505"/>
          <w:sz w:val="28"/>
          <w:szCs w:val="28"/>
        </w:rPr>
        <w:t xml:space="preserve"> </w:t>
      </w:r>
    </w:p>
    <w:p w:rsidR="00DF0C63" w:rsidRPr="00211CBE" w:rsidRDefault="00086C24" w:rsidP="00900199">
      <w:pPr>
        <w:pStyle w:val="a3"/>
        <w:numPr>
          <w:ilvl w:val="0"/>
          <w:numId w:val="7"/>
        </w:numPr>
        <w:spacing w:line="560" w:lineRule="exact"/>
        <w:ind w:leftChars="0" w:left="1559" w:hanging="567"/>
        <w:jc w:val="both"/>
        <w:rPr>
          <w:rFonts w:ascii="Times New Roman" w:eastAsia="標楷體" w:hAnsi="Times New Roman" w:cs="Times New Roman"/>
          <w:color w:val="050505"/>
          <w:sz w:val="28"/>
          <w:szCs w:val="28"/>
        </w:rPr>
      </w:pPr>
      <w:r w:rsidRPr="00211CBE">
        <w:rPr>
          <w:rFonts w:ascii="Times New Roman" w:eastAsia="標楷體" w:hAnsi="Times New Roman" w:cs="Times New Roman"/>
          <w:color w:val="050505"/>
          <w:sz w:val="28"/>
          <w:szCs w:val="28"/>
        </w:rPr>
        <w:t>倘</w:t>
      </w:r>
      <w:r w:rsidR="00DF0C63" w:rsidRPr="00211CBE">
        <w:rPr>
          <w:rFonts w:ascii="Times New Roman" w:eastAsia="標楷體" w:hAnsi="Times New Roman" w:cs="Times New Roman"/>
          <w:color w:val="050505"/>
          <w:sz w:val="28"/>
          <w:szCs w:val="28"/>
        </w:rPr>
        <w:t>該</w:t>
      </w:r>
      <w:r w:rsidR="00DF0C63" w:rsidRPr="00211CBE">
        <w:rPr>
          <w:rFonts w:ascii="Times New Roman" w:eastAsia="標楷體" w:hAnsi="Times New Roman" w:cs="Times New Roman"/>
          <w:color w:val="050505"/>
          <w:sz w:val="28"/>
          <w:szCs w:val="28"/>
        </w:rPr>
        <w:t xml:space="preserve"> 10 </w:t>
      </w:r>
      <w:r w:rsidR="00DF0C63" w:rsidRPr="00211CBE">
        <w:rPr>
          <w:rFonts w:ascii="Times New Roman" w:eastAsia="標楷體" w:hAnsi="Times New Roman" w:cs="Times New Roman"/>
          <w:color w:val="050505"/>
          <w:sz w:val="28"/>
          <w:szCs w:val="28"/>
        </w:rPr>
        <w:t>公斤樣品，混雜之雜質類重量比達到</w:t>
      </w:r>
      <w:r w:rsidR="00DF0C63" w:rsidRPr="00211CBE">
        <w:rPr>
          <w:rFonts w:ascii="Times New Roman" w:eastAsia="標楷體" w:hAnsi="Times New Roman" w:cs="Times New Roman"/>
          <w:color w:val="050505"/>
          <w:sz w:val="28"/>
          <w:szCs w:val="28"/>
        </w:rPr>
        <w:t>10</w:t>
      </w:r>
      <w:r w:rsidR="00DF0C63" w:rsidRPr="00211CBE">
        <w:rPr>
          <w:rFonts w:ascii="Times New Roman" w:eastAsia="標楷體" w:hAnsi="Times New Roman" w:cs="Times New Roman"/>
          <w:color w:val="050505"/>
          <w:sz w:val="28"/>
          <w:szCs w:val="28"/>
        </w:rPr>
        <w:t>公斤之百分之二以上</w:t>
      </w:r>
      <w:r w:rsidR="00DF0C63" w:rsidRPr="00211CBE">
        <w:rPr>
          <w:rFonts w:ascii="Times New Roman" w:eastAsia="標楷體" w:hAnsi="Times New Roman" w:cs="Times New Roman"/>
          <w:color w:val="050505"/>
          <w:sz w:val="28"/>
          <w:szCs w:val="28"/>
        </w:rPr>
        <w:t xml:space="preserve">(200 </w:t>
      </w:r>
      <w:r w:rsidR="00DF0C63" w:rsidRPr="00211CBE">
        <w:rPr>
          <w:rFonts w:ascii="Times New Roman" w:eastAsia="標楷體" w:hAnsi="Times New Roman" w:cs="Times New Roman"/>
          <w:color w:val="050505"/>
          <w:sz w:val="28"/>
          <w:szCs w:val="28"/>
        </w:rPr>
        <w:t>公克</w:t>
      </w:r>
      <w:r w:rsidR="00DF0C63" w:rsidRPr="00211CBE">
        <w:rPr>
          <w:rFonts w:ascii="Times New Roman" w:eastAsia="標楷體" w:hAnsi="Times New Roman" w:cs="Times New Roman"/>
          <w:color w:val="050505"/>
          <w:sz w:val="28"/>
          <w:szCs w:val="28"/>
        </w:rPr>
        <w:t>)</w:t>
      </w:r>
      <w:r w:rsidR="00DF0C63" w:rsidRPr="00211CBE">
        <w:rPr>
          <w:rFonts w:ascii="Times New Roman" w:eastAsia="標楷體" w:hAnsi="Times New Roman" w:cs="Times New Roman"/>
          <w:color w:val="050505"/>
          <w:sz w:val="28"/>
          <w:szCs w:val="28"/>
        </w:rPr>
        <w:t>。</w:t>
      </w:r>
      <w:r w:rsidR="00DF0C63" w:rsidRPr="00211CBE">
        <w:rPr>
          <w:rFonts w:ascii="Times New Roman" w:eastAsia="標楷體" w:hAnsi="Times New Roman" w:cs="Times New Roman"/>
          <w:color w:val="050505"/>
          <w:sz w:val="28"/>
          <w:szCs w:val="28"/>
        </w:rPr>
        <w:t xml:space="preserve"> </w:t>
      </w:r>
    </w:p>
    <w:p w:rsidR="00DF0C63" w:rsidRPr="00211CBE" w:rsidRDefault="00DF0C63" w:rsidP="00900199">
      <w:pPr>
        <w:pStyle w:val="a3"/>
        <w:numPr>
          <w:ilvl w:val="0"/>
          <w:numId w:val="7"/>
        </w:numPr>
        <w:spacing w:line="560" w:lineRule="exact"/>
        <w:ind w:leftChars="0" w:left="1559" w:hanging="567"/>
        <w:jc w:val="both"/>
        <w:rPr>
          <w:rFonts w:ascii="Times New Roman" w:eastAsia="標楷體" w:hAnsi="Times New Roman" w:cs="Times New Roman"/>
          <w:sz w:val="28"/>
          <w:szCs w:val="28"/>
        </w:rPr>
      </w:pPr>
      <w:r w:rsidRPr="00211CBE">
        <w:rPr>
          <w:rFonts w:ascii="Times New Roman" w:eastAsia="標楷體" w:hAnsi="Times New Roman" w:cs="Times New Roman"/>
          <w:color w:val="050505"/>
          <w:sz w:val="28"/>
          <w:szCs w:val="28"/>
        </w:rPr>
        <w:t>以上任一列舉類別超過其重量比成分，依</w:t>
      </w:r>
      <w:r w:rsidR="00754C73" w:rsidRPr="00211CBE">
        <w:rPr>
          <w:rFonts w:ascii="Times New Roman" w:eastAsia="標楷體" w:hAnsi="Times New Roman" w:cs="Times New Roman"/>
          <w:color w:val="050505"/>
          <w:sz w:val="28"/>
          <w:szCs w:val="28"/>
        </w:rPr>
        <w:t>涉犯</w:t>
      </w:r>
      <w:r w:rsidRPr="00211CBE">
        <w:rPr>
          <w:rFonts w:ascii="Times New Roman" w:eastAsia="標楷體" w:hAnsi="Times New Roman" w:cs="Times New Roman"/>
          <w:color w:val="050505"/>
          <w:sz w:val="28"/>
          <w:szCs w:val="28"/>
        </w:rPr>
        <w:t>廢棄物清理法第</w:t>
      </w:r>
      <w:r w:rsidR="00086C24" w:rsidRPr="00211CBE">
        <w:rPr>
          <w:rFonts w:ascii="Times New Roman" w:eastAsia="標楷體" w:hAnsi="Times New Roman" w:cs="Times New Roman"/>
          <w:color w:val="050505"/>
          <w:sz w:val="28"/>
          <w:szCs w:val="28"/>
        </w:rPr>
        <w:t xml:space="preserve"> </w:t>
      </w:r>
      <w:r w:rsidRPr="00211CBE">
        <w:rPr>
          <w:rFonts w:ascii="Times New Roman" w:eastAsia="標楷體" w:hAnsi="Times New Roman" w:cs="Times New Roman"/>
          <w:color w:val="050505"/>
          <w:sz w:val="28"/>
          <w:szCs w:val="28"/>
        </w:rPr>
        <w:t xml:space="preserve">46 </w:t>
      </w:r>
      <w:r w:rsidRPr="00211CBE">
        <w:rPr>
          <w:rFonts w:ascii="Times New Roman" w:eastAsia="標楷體" w:hAnsi="Times New Roman" w:cs="Times New Roman"/>
          <w:color w:val="050505"/>
          <w:sz w:val="28"/>
          <w:szCs w:val="28"/>
        </w:rPr>
        <w:t>條第</w:t>
      </w:r>
      <w:r w:rsidRPr="00211CBE">
        <w:rPr>
          <w:rFonts w:ascii="Times New Roman" w:eastAsia="標楷體" w:hAnsi="Times New Roman" w:cs="Times New Roman"/>
          <w:color w:val="050505"/>
          <w:sz w:val="28"/>
          <w:szCs w:val="28"/>
        </w:rPr>
        <w:t>4</w:t>
      </w:r>
      <w:r w:rsidRPr="00211CBE">
        <w:rPr>
          <w:rFonts w:ascii="Times New Roman" w:eastAsia="標楷體" w:hAnsi="Times New Roman" w:cs="Times New Roman"/>
          <w:color w:val="050505"/>
          <w:sz w:val="28"/>
          <w:szCs w:val="28"/>
        </w:rPr>
        <w:t>款規定未依第</w:t>
      </w:r>
      <w:r w:rsidRPr="00211CBE">
        <w:rPr>
          <w:rFonts w:ascii="Times New Roman" w:eastAsia="標楷體" w:hAnsi="Times New Roman" w:cs="Times New Roman"/>
          <w:color w:val="050505"/>
          <w:sz w:val="28"/>
          <w:szCs w:val="28"/>
        </w:rPr>
        <w:t>41</w:t>
      </w:r>
      <w:r w:rsidRPr="00211CBE">
        <w:rPr>
          <w:rFonts w:ascii="Times New Roman" w:eastAsia="標楷體" w:hAnsi="Times New Roman" w:cs="Times New Roman"/>
          <w:color w:val="050505"/>
          <w:sz w:val="28"/>
          <w:szCs w:val="28"/>
        </w:rPr>
        <w:t>條第</w:t>
      </w:r>
      <w:r w:rsidRPr="00211CBE">
        <w:rPr>
          <w:rFonts w:ascii="Times New Roman" w:eastAsia="標楷體" w:hAnsi="Times New Roman" w:cs="Times New Roman"/>
          <w:color w:val="050505"/>
          <w:sz w:val="28"/>
          <w:szCs w:val="28"/>
        </w:rPr>
        <w:t>1</w:t>
      </w:r>
      <w:r w:rsidRPr="00211CBE">
        <w:rPr>
          <w:rFonts w:ascii="Times New Roman" w:eastAsia="標楷體" w:hAnsi="Times New Roman" w:cs="Times New Roman"/>
          <w:color w:val="050505"/>
          <w:sz w:val="28"/>
          <w:szCs w:val="28"/>
        </w:rPr>
        <w:t>項規定領有廢棄物清除、處理許可文件，從事廢棄物貯存、清除、處理部分，</w:t>
      </w:r>
      <w:r w:rsidR="004E6017" w:rsidRPr="006E0268">
        <w:rPr>
          <w:rFonts w:ascii="Times New Roman" w:eastAsia="標楷體" w:hAnsi="Times New Roman" w:cs="Times New Roman"/>
          <w:color w:val="050505"/>
          <w:sz w:val="28"/>
          <w:szCs w:val="28"/>
        </w:rPr>
        <w:t>函</w:t>
      </w:r>
      <w:r w:rsidR="004E6017" w:rsidRPr="006E0268">
        <w:rPr>
          <w:rFonts w:ascii="Times New Roman" w:eastAsia="標楷體" w:hAnsi="Times New Roman" w:cs="Times New Roman"/>
          <w:color w:val="050505"/>
          <w:sz w:val="28"/>
          <w:szCs w:val="28"/>
        </w:rPr>
        <w:t>(</w:t>
      </w:r>
      <w:r w:rsidR="004E6017" w:rsidRPr="006E0268">
        <w:rPr>
          <w:rFonts w:ascii="Times New Roman" w:eastAsia="標楷體" w:hAnsi="Times New Roman" w:cs="Times New Roman"/>
          <w:color w:val="050505"/>
          <w:sz w:val="28"/>
          <w:szCs w:val="28"/>
        </w:rPr>
        <w:t>移</w:t>
      </w:r>
      <w:r w:rsidR="004E6017" w:rsidRPr="006E0268">
        <w:rPr>
          <w:rFonts w:ascii="Times New Roman" w:eastAsia="標楷體" w:hAnsi="Times New Roman" w:cs="Times New Roman"/>
          <w:color w:val="050505"/>
          <w:sz w:val="28"/>
          <w:szCs w:val="28"/>
        </w:rPr>
        <w:t>)</w:t>
      </w:r>
      <w:r w:rsidR="004E6017">
        <w:rPr>
          <w:rFonts w:ascii="Times New Roman" w:eastAsia="標楷體" w:hAnsi="Times New Roman" w:cs="Times New Roman"/>
          <w:color w:val="050505"/>
          <w:sz w:val="28"/>
          <w:szCs w:val="28"/>
        </w:rPr>
        <w:t>請</w:t>
      </w:r>
      <w:r w:rsidR="004E6017">
        <w:rPr>
          <w:rFonts w:ascii="Times New Roman" w:eastAsia="標楷體" w:hAnsi="Times New Roman" w:cs="Times New Roman" w:hint="eastAsia"/>
          <w:color w:val="050505"/>
          <w:sz w:val="28"/>
          <w:szCs w:val="28"/>
        </w:rPr>
        <w:t>權責</w:t>
      </w:r>
      <w:r w:rsidR="004E6017">
        <w:rPr>
          <w:rFonts w:ascii="Times New Roman" w:eastAsia="標楷體" w:hAnsi="Times New Roman" w:cs="Times New Roman"/>
          <w:color w:val="050505"/>
          <w:sz w:val="28"/>
          <w:szCs w:val="28"/>
        </w:rPr>
        <w:t>機關偵辦</w:t>
      </w:r>
      <w:r w:rsidRPr="00211CBE">
        <w:rPr>
          <w:rFonts w:ascii="Times New Roman" w:eastAsia="標楷體" w:hAnsi="Times New Roman" w:cs="Times New Roman"/>
          <w:color w:val="050505"/>
          <w:sz w:val="28"/>
          <w:szCs w:val="28"/>
        </w:rPr>
        <w:t>。</w:t>
      </w:r>
    </w:p>
    <w:p w:rsidR="00B44AD1" w:rsidRPr="00DA6311" w:rsidRDefault="00710306" w:rsidP="00DA62C7">
      <w:pPr>
        <w:pStyle w:val="a3"/>
        <w:numPr>
          <w:ilvl w:val="2"/>
          <w:numId w:val="5"/>
        </w:numPr>
        <w:spacing w:line="560" w:lineRule="exact"/>
        <w:ind w:leftChars="0" w:left="993" w:hanging="851"/>
        <w:jc w:val="both"/>
        <w:rPr>
          <w:rFonts w:ascii="Times New Roman" w:eastAsia="標楷體" w:hAnsi="Times New Roman" w:cs="Times New Roman"/>
          <w:sz w:val="28"/>
          <w:szCs w:val="28"/>
        </w:rPr>
      </w:pPr>
      <w:r w:rsidRPr="00211CBE">
        <w:rPr>
          <w:rFonts w:ascii="Times New Roman" w:eastAsia="標楷體" w:hAnsi="Times New Roman" w:cs="Times New Roman"/>
          <w:color w:val="050505"/>
          <w:sz w:val="28"/>
          <w:szCs w:val="28"/>
        </w:rPr>
        <w:t>倘若所採樣之樣品未達本原則</w:t>
      </w:r>
      <w:r w:rsidR="003975E4">
        <w:rPr>
          <w:rFonts w:ascii="Times New Roman" w:eastAsia="標楷體" w:hAnsi="Times New Roman" w:cs="Times New Roman"/>
          <w:color w:val="050505"/>
          <w:sz w:val="28"/>
          <w:szCs w:val="28"/>
        </w:rPr>
        <w:t>採樣流程第三項之重量比時，現場營建剩餘土石方隨意棄置致污染環境</w:t>
      </w:r>
      <w:r w:rsidRPr="00211CBE">
        <w:rPr>
          <w:rFonts w:ascii="Times New Roman" w:eastAsia="標楷體" w:hAnsi="Times New Roman" w:cs="Times New Roman"/>
          <w:color w:val="050505"/>
          <w:sz w:val="28"/>
          <w:szCs w:val="28"/>
        </w:rPr>
        <w:t>，且未依「營建剩餘土石方處理方案」</w:t>
      </w:r>
      <w:r w:rsidR="00DF4941">
        <w:rPr>
          <w:rFonts w:ascii="Times New Roman" w:eastAsia="標楷體" w:hAnsi="Times New Roman" w:cs="Times New Roman" w:hint="eastAsia"/>
          <w:color w:val="050505"/>
          <w:sz w:val="28"/>
          <w:szCs w:val="28"/>
        </w:rPr>
        <w:t>及「</w:t>
      </w:r>
      <w:r w:rsidR="00DF4941" w:rsidRPr="00DF4941">
        <w:rPr>
          <w:rFonts w:ascii="Times New Roman" w:eastAsia="標楷體" w:hAnsi="Times New Roman" w:cs="Times New Roman" w:hint="eastAsia"/>
          <w:color w:val="050505"/>
          <w:sz w:val="28"/>
          <w:szCs w:val="28"/>
        </w:rPr>
        <w:t>南投縣營建工程賸餘土石方處理及資源堆置處理場設置管理自治條例</w:t>
      </w:r>
      <w:r w:rsidR="00DF4941">
        <w:rPr>
          <w:rFonts w:ascii="Times New Roman" w:eastAsia="標楷體" w:hAnsi="Times New Roman" w:cs="Times New Roman" w:hint="eastAsia"/>
          <w:color w:val="050505"/>
          <w:sz w:val="28"/>
          <w:szCs w:val="28"/>
        </w:rPr>
        <w:t>」</w:t>
      </w:r>
      <w:r w:rsidRPr="00211CBE">
        <w:rPr>
          <w:rFonts w:ascii="Times New Roman" w:eastAsia="標楷體" w:hAnsi="Times New Roman" w:cs="Times New Roman"/>
          <w:color w:val="050505"/>
          <w:sz w:val="28"/>
          <w:szCs w:val="28"/>
        </w:rPr>
        <w:t>合法處理者</w:t>
      </w:r>
      <w:r w:rsidRPr="003975E4">
        <w:rPr>
          <w:rFonts w:ascii="Times New Roman" w:eastAsia="標楷體" w:hAnsi="Times New Roman" w:cs="Times New Roman"/>
          <w:sz w:val="28"/>
          <w:szCs w:val="28"/>
        </w:rPr>
        <w:t>，</w:t>
      </w:r>
      <w:r w:rsidR="00900199" w:rsidRPr="003975E4">
        <w:rPr>
          <w:rFonts w:ascii="Times New Roman" w:eastAsia="標楷體" w:hAnsi="Times New Roman" w:cs="Times New Roman" w:hint="eastAsia"/>
          <w:sz w:val="28"/>
          <w:szCs w:val="28"/>
        </w:rPr>
        <w:t>則形成一般廢棄物</w:t>
      </w:r>
      <w:r w:rsidR="00900199" w:rsidRPr="00DA6311">
        <w:rPr>
          <w:rFonts w:ascii="Times New Roman" w:eastAsia="標楷體" w:hAnsi="Times New Roman" w:cs="Times New Roman" w:hint="eastAsia"/>
          <w:sz w:val="28"/>
          <w:szCs w:val="28"/>
        </w:rPr>
        <w:t>，</w:t>
      </w:r>
      <w:r w:rsidR="009D038D">
        <w:rPr>
          <w:rFonts w:ascii="標楷體" w:eastAsia="標楷體" w:hAnsi="標楷體" w:hint="eastAsia"/>
          <w:sz w:val="28"/>
          <w:szCs w:val="28"/>
          <w:lang w:eastAsia="zh-HK"/>
        </w:rPr>
        <w:t>環保局</w:t>
      </w:r>
      <w:r w:rsidR="00900199" w:rsidRPr="00DA6311">
        <w:rPr>
          <w:rFonts w:ascii="Times New Roman" w:eastAsia="標楷體" w:hAnsi="Times New Roman" w:cs="Times New Roman" w:hint="eastAsia"/>
          <w:sz w:val="28"/>
          <w:szCs w:val="28"/>
        </w:rPr>
        <w:t>依違反</w:t>
      </w:r>
      <w:r w:rsidR="00900199" w:rsidRPr="00DA6311">
        <w:rPr>
          <w:rFonts w:ascii="標楷體" w:eastAsia="標楷體" w:hAnsi="標楷體" w:hint="eastAsia"/>
          <w:sz w:val="28"/>
          <w:szCs w:val="28"/>
          <w:lang w:eastAsia="zh-HK"/>
        </w:rPr>
        <w:t>廢棄物清理法</w:t>
      </w:r>
      <w:r w:rsidR="00900199" w:rsidRPr="00DA6311">
        <w:rPr>
          <w:rFonts w:ascii="Times New Roman" w:eastAsia="標楷體" w:hAnsi="Times New Roman" w:cs="Times New Roman" w:hint="eastAsia"/>
          <w:sz w:val="28"/>
          <w:szCs w:val="28"/>
        </w:rPr>
        <w:t>第</w:t>
      </w:r>
      <w:r w:rsidR="00900199" w:rsidRPr="00DA6311">
        <w:rPr>
          <w:rFonts w:ascii="Times New Roman" w:eastAsia="標楷體" w:hAnsi="Times New Roman" w:cs="Times New Roman" w:hint="eastAsia"/>
          <w:sz w:val="28"/>
          <w:szCs w:val="28"/>
        </w:rPr>
        <w:t>27</w:t>
      </w:r>
      <w:r w:rsidR="00900199" w:rsidRPr="00DA6311">
        <w:rPr>
          <w:rFonts w:ascii="Times New Roman" w:eastAsia="標楷體" w:hAnsi="Times New Roman" w:cs="Times New Roman" w:hint="eastAsia"/>
          <w:sz w:val="28"/>
          <w:szCs w:val="28"/>
        </w:rPr>
        <w:t>條第</w:t>
      </w:r>
      <w:r w:rsidR="00900199" w:rsidRPr="00DA6311">
        <w:rPr>
          <w:rFonts w:ascii="Times New Roman" w:eastAsia="標楷體" w:hAnsi="Times New Roman" w:cs="Times New Roman" w:hint="eastAsia"/>
          <w:sz w:val="28"/>
          <w:szCs w:val="28"/>
        </w:rPr>
        <w:t>2</w:t>
      </w:r>
      <w:r w:rsidR="00900199" w:rsidRPr="00DA6311">
        <w:rPr>
          <w:rFonts w:ascii="Times New Roman" w:eastAsia="標楷體" w:hAnsi="Times New Roman" w:cs="Times New Roman" w:hint="eastAsia"/>
          <w:sz w:val="28"/>
          <w:szCs w:val="28"/>
        </w:rPr>
        <w:t>款規定</w:t>
      </w:r>
      <w:r w:rsidR="00900199" w:rsidRPr="00DA6311">
        <w:rPr>
          <w:rFonts w:ascii="Times New Roman" w:eastAsia="標楷體" w:hAnsi="Times New Roman" w:cs="Times New Roman"/>
          <w:sz w:val="28"/>
          <w:szCs w:val="28"/>
        </w:rPr>
        <w:t>查處。</w:t>
      </w:r>
    </w:p>
    <w:p w:rsidR="00131437" w:rsidRPr="003975E4" w:rsidRDefault="00131437" w:rsidP="00684152">
      <w:pPr>
        <w:widowControl/>
        <w:shd w:val="clear" w:color="auto" w:fill="FFFFFF"/>
        <w:spacing w:line="300" w:lineRule="atLeast"/>
        <w:rPr>
          <w:rFonts w:ascii="標楷體" w:eastAsia="標楷體" w:hAnsi="標楷體" w:cs="Segoe UI Historic"/>
          <w:color w:val="1C1E21"/>
          <w:kern w:val="0"/>
          <w:sz w:val="32"/>
          <w:szCs w:val="32"/>
        </w:rPr>
      </w:pPr>
    </w:p>
    <w:sectPr w:rsidR="00131437" w:rsidRPr="003975E4" w:rsidSect="00B538E5">
      <w:pgSz w:w="11906" w:h="16838"/>
      <w:pgMar w:top="720" w:right="1133" w:bottom="72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8C5" w:rsidRDefault="002228C5" w:rsidP="00AF20F3">
      <w:r>
        <w:separator/>
      </w:r>
    </w:p>
  </w:endnote>
  <w:endnote w:type="continuationSeparator" w:id="0">
    <w:p w:rsidR="002228C5" w:rsidRDefault="002228C5" w:rsidP="00AF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8C5" w:rsidRDefault="002228C5" w:rsidP="00AF20F3">
      <w:r>
        <w:separator/>
      </w:r>
    </w:p>
  </w:footnote>
  <w:footnote w:type="continuationSeparator" w:id="0">
    <w:p w:rsidR="002228C5" w:rsidRDefault="002228C5" w:rsidP="00AF2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50C2"/>
    <w:multiLevelType w:val="multilevel"/>
    <w:tmpl w:val="49329518"/>
    <w:lvl w:ilvl="0">
      <w:start w:val="1"/>
      <w:numFmt w:val="taiwaneseCountingThousand"/>
      <w:lvlText w:val="%1、"/>
      <w:lvlJc w:val="left"/>
      <w:pPr>
        <w:ind w:left="960" w:hanging="480"/>
      </w:pPr>
    </w:lvl>
    <w:lvl w:ilvl="1">
      <w:start w:val="1"/>
      <w:numFmt w:val="taiwaneseCountingThousand"/>
      <w:lvlText w:val="(%2)"/>
      <w:lvlJc w:val="left"/>
      <w:pPr>
        <w:ind w:left="1004" w:hanging="720"/>
      </w:pPr>
      <w:rPr>
        <w:rFonts w:hint="default"/>
      </w:rPr>
    </w:lvl>
    <w:lvl w:ilvl="2" w:tentative="1">
      <w:start w:val="1"/>
      <w:numFmt w:val="lowerRoman"/>
      <w:lvlText w:val="%3."/>
      <w:lvlJc w:val="right"/>
      <w:pPr>
        <w:ind w:left="1920" w:hanging="480"/>
      </w:p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1" w15:restartNumberingAfterBreak="0">
    <w:nsid w:val="1ED75664"/>
    <w:multiLevelType w:val="hybridMultilevel"/>
    <w:tmpl w:val="4B544F7A"/>
    <w:lvl w:ilvl="0" w:tplc="81AC4408">
      <w:start w:val="1"/>
      <w:numFmt w:val="decimal"/>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44C04913"/>
    <w:multiLevelType w:val="hybridMultilevel"/>
    <w:tmpl w:val="45D8BEE8"/>
    <w:lvl w:ilvl="0" w:tplc="04090001">
      <w:start w:val="1"/>
      <w:numFmt w:val="bullet"/>
      <w:lvlText w:val=""/>
      <w:lvlJc w:val="left"/>
      <w:pPr>
        <w:ind w:left="718" w:hanging="480"/>
      </w:pPr>
      <w:rPr>
        <w:rFonts w:ascii="Wingdings" w:hAnsi="Wingdings" w:hint="default"/>
      </w:rPr>
    </w:lvl>
    <w:lvl w:ilvl="1" w:tplc="04090003">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3" w15:restartNumberingAfterBreak="0">
    <w:nsid w:val="476E0684"/>
    <w:multiLevelType w:val="hybridMultilevel"/>
    <w:tmpl w:val="6826D5BA"/>
    <w:lvl w:ilvl="0" w:tplc="04090015">
      <w:start w:val="1"/>
      <w:numFmt w:val="taiwaneseCountingThousand"/>
      <w:lvlText w:val="%1、"/>
      <w:lvlJc w:val="left"/>
      <w:pPr>
        <w:ind w:left="764" w:hanging="480"/>
      </w:pPr>
    </w:lvl>
    <w:lvl w:ilvl="1" w:tplc="04090015">
      <w:start w:val="1"/>
      <w:numFmt w:val="taiwaneseCountingThousand"/>
      <w:lvlText w:val="%2、"/>
      <w:lvlJc w:val="left"/>
      <w:pPr>
        <w:ind w:left="720" w:hanging="720"/>
      </w:pPr>
      <w:rPr>
        <w:rFonts w:hint="default"/>
      </w:rPr>
    </w:lvl>
    <w:lvl w:ilvl="2" w:tplc="EC787DA8">
      <w:start w:val="1"/>
      <w:numFmt w:val="taiwaneseCountingThousand"/>
      <w:lvlText w:val="(一)%3"/>
      <w:lvlJc w:val="left"/>
      <w:pPr>
        <w:ind w:left="1724" w:hanging="480"/>
      </w:pPr>
      <w:rPr>
        <w:rFonts w:hint="default"/>
      </w:r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4C855CC0"/>
    <w:multiLevelType w:val="multilevel"/>
    <w:tmpl w:val="7B3E8A06"/>
    <w:lvl w:ilvl="0">
      <w:start w:val="1"/>
      <w:numFmt w:val="taiwaneseCountingThousand"/>
      <w:lvlText w:val="%1、"/>
      <w:lvlJc w:val="left"/>
      <w:pPr>
        <w:ind w:left="960" w:hanging="480"/>
      </w:pPr>
    </w:lvl>
    <w:lvl w:ilvl="1">
      <w:start w:val="1"/>
      <w:numFmt w:val="taiwaneseCountingThousand"/>
      <w:lvlText w:val="%2、"/>
      <w:lvlJc w:val="left"/>
      <w:pPr>
        <w:ind w:left="720" w:hanging="720"/>
      </w:pPr>
      <w:rPr>
        <w:rFonts w:hint="default"/>
        <w:lang w:val="en-US"/>
      </w:rPr>
    </w:lvl>
    <w:lvl w:ilvl="2">
      <w:start w:val="1"/>
      <w:numFmt w:val="taiwaneseCountingThousand"/>
      <w:lvlText w:val="（%3）"/>
      <w:lvlJc w:val="left"/>
      <w:pPr>
        <w:ind w:left="952" w:hanging="810"/>
      </w:pPr>
      <w:rPr>
        <w:rFonts w:hint="default"/>
      </w:rPr>
    </w:lvl>
    <w:lvl w:ilvl="3" w:tentative="1">
      <w:start w:val="1"/>
      <w:numFmt w:val="decimal"/>
      <w:lvlText w:val="%4."/>
      <w:lvlJc w:val="left"/>
      <w:pPr>
        <w:ind w:left="2400" w:hanging="480"/>
      </w:pPr>
    </w:lvl>
    <w:lvl w:ilvl="4" w:tentative="1">
      <w:start w:val="1"/>
      <w:numFmt w:val="ideographTraditional"/>
      <w:lvlText w:val="%5、"/>
      <w:lvlJc w:val="left"/>
      <w:pPr>
        <w:ind w:left="2880" w:hanging="480"/>
      </w:pPr>
    </w:lvl>
    <w:lvl w:ilvl="5" w:tentative="1">
      <w:start w:val="1"/>
      <w:numFmt w:val="lowerRoman"/>
      <w:lvlText w:val="%6."/>
      <w:lvlJc w:val="right"/>
      <w:pPr>
        <w:ind w:left="3360" w:hanging="480"/>
      </w:pPr>
    </w:lvl>
    <w:lvl w:ilvl="6" w:tentative="1">
      <w:start w:val="1"/>
      <w:numFmt w:val="decimal"/>
      <w:lvlText w:val="%7."/>
      <w:lvlJc w:val="left"/>
      <w:pPr>
        <w:ind w:left="3840" w:hanging="480"/>
      </w:pPr>
    </w:lvl>
    <w:lvl w:ilvl="7" w:tentative="1">
      <w:start w:val="1"/>
      <w:numFmt w:val="ideographTraditional"/>
      <w:lvlText w:val="%8、"/>
      <w:lvlJc w:val="left"/>
      <w:pPr>
        <w:ind w:left="4320" w:hanging="480"/>
      </w:pPr>
    </w:lvl>
    <w:lvl w:ilvl="8" w:tentative="1">
      <w:start w:val="1"/>
      <w:numFmt w:val="lowerRoman"/>
      <w:lvlText w:val="%9."/>
      <w:lvlJc w:val="right"/>
      <w:pPr>
        <w:ind w:left="4800" w:hanging="480"/>
      </w:pPr>
    </w:lvl>
  </w:abstractNum>
  <w:abstractNum w:abstractNumId="5" w15:restartNumberingAfterBreak="0">
    <w:nsid w:val="75C96977"/>
    <w:multiLevelType w:val="hybridMultilevel"/>
    <w:tmpl w:val="8338A264"/>
    <w:lvl w:ilvl="0" w:tplc="78E67884">
      <w:start w:val="2"/>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AA26E28"/>
    <w:multiLevelType w:val="hybridMultilevel"/>
    <w:tmpl w:val="4B544F7A"/>
    <w:lvl w:ilvl="0" w:tplc="81AC4408">
      <w:start w:val="1"/>
      <w:numFmt w:val="decimal"/>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306"/>
    <w:rsid w:val="00086C24"/>
    <w:rsid w:val="001109BB"/>
    <w:rsid w:val="00131437"/>
    <w:rsid w:val="00160DCD"/>
    <w:rsid w:val="00211CBE"/>
    <w:rsid w:val="002159F3"/>
    <w:rsid w:val="002228C5"/>
    <w:rsid w:val="00250FBA"/>
    <w:rsid w:val="0028013A"/>
    <w:rsid w:val="002A4556"/>
    <w:rsid w:val="002B21A1"/>
    <w:rsid w:val="002B6CBB"/>
    <w:rsid w:val="002F2813"/>
    <w:rsid w:val="002F35AA"/>
    <w:rsid w:val="003267BC"/>
    <w:rsid w:val="003276D2"/>
    <w:rsid w:val="0034174B"/>
    <w:rsid w:val="003648E6"/>
    <w:rsid w:val="003975E4"/>
    <w:rsid w:val="003A7F56"/>
    <w:rsid w:val="00401173"/>
    <w:rsid w:val="00417074"/>
    <w:rsid w:val="00436E81"/>
    <w:rsid w:val="00451634"/>
    <w:rsid w:val="004E6017"/>
    <w:rsid w:val="004F7B8B"/>
    <w:rsid w:val="005D1402"/>
    <w:rsid w:val="005E2D84"/>
    <w:rsid w:val="005F655A"/>
    <w:rsid w:val="005F7CC8"/>
    <w:rsid w:val="00611E2B"/>
    <w:rsid w:val="00683C38"/>
    <w:rsid w:val="00684152"/>
    <w:rsid w:val="006905EA"/>
    <w:rsid w:val="006C2D58"/>
    <w:rsid w:val="006E0268"/>
    <w:rsid w:val="007101DF"/>
    <w:rsid w:val="00710306"/>
    <w:rsid w:val="00713E9E"/>
    <w:rsid w:val="007414BA"/>
    <w:rsid w:val="007545EA"/>
    <w:rsid w:val="00754C73"/>
    <w:rsid w:val="00773A65"/>
    <w:rsid w:val="007B3BB8"/>
    <w:rsid w:val="007E1CBD"/>
    <w:rsid w:val="00846088"/>
    <w:rsid w:val="00895C65"/>
    <w:rsid w:val="00896AFD"/>
    <w:rsid w:val="008B02B0"/>
    <w:rsid w:val="00900199"/>
    <w:rsid w:val="009200B1"/>
    <w:rsid w:val="00967460"/>
    <w:rsid w:val="00980D97"/>
    <w:rsid w:val="0099071F"/>
    <w:rsid w:val="009D038D"/>
    <w:rsid w:val="00A13CFA"/>
    <w:rsid w:val="00A21270"/>
    <w:rsid w:val="00A52925"/>
    <w:rsid w:val="00A8052F"/>
    <w:rsid w:val="00AB7BB7"/>
    <w:rsid w:val="00AE5E17"/>
    <w:rsid w:val="00AF20F3"/>
    <w:rsid w:val="00B44AD1"/>
    <w:rsid w:val="00B538E5"/>
    <w:rsid w:val="00B62E9E"/>
    <w:rsid w:val="00C03F06"/>
    <w:rsid w:val="00C246B7"/>
    <w:rsid w:val="00C84C67"/>
    <w:rsid w:val="00CB3C70"/>
    <w:rsid w:val="00CF7340"/>
    <w:rsid w:val="00D12316"/>
    <w:rsid w:val="00D56C64"/>
    <w:rsid w:val="00D727C6"/>
    <w:rsid w:val="00DA62C7"/>
    <w:rsid w:val="00DA6311"/>
    <w:rsid w:val="00DC6FD2"/>
    <w:rsid w:val="00DF0C63"/>
    <w:rsid w:val="00DF4941"/>
    <w:rsid w:val="00ED4459"/>
    <w:rsid w:val="00EE4C16"/>
    <w:rsid w:val="00F029FA"/>
    <w:rsid w:val="00F22B9C"/>
    <w:rsid w:val="00F3190D"/>
    <w:rsid w:val="00F410A7"/>
    <w:rsid w:val="00F50796"/>
    <w:rsid w:val="00F50A56"/>
    <w:rsid w:val="00FB5331"/>
    <w:rsid w:val="00FE0E08"/>
    <w:rsid w:val="00FF12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5EEB3"/>
  <w15:docId w15:val="{CFFF4167-E41D-4292-87E9-36615E5B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AD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306"/>
    <w:pPr>
      <w:ind w:leftChars="200" w:left="480"/>
    </w:pPr>
  </w:style>
  <w:style w:type="table" w:styleId="a4">
    <w:name w:val="Table Grid"/>
    <w:basedOn w:val="a1"/>
    <w:uiPriority w:val="59"/>
    <w:rsid w:val="00F3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F20F3"/>
    <w:pPr>
      <w:tabs>
        <w:tab w:val="center" w:pos="4153"/>
        <w:tab w:val="right" w:pos="8306"/>
      </w:tabs>
      <w:snapToGrid w:val="0"/>
    </w:pPr>
    <w:rPr>
      <w:sz w:val="20"/>
      <w:szCs w:val="20"/>
    </w:rPr>
  </w:style>
  <w:style w:type="character" w:customStyle="1" w:styleId="a6">
    <w:name w:val="頁首 字元"/>
    <w:basedOn w:val="a0"/>
    <w:link w:val="a5"/>
    <w:uiPriority w:val="99"/>
    <w:rsid w:val="00AF20F3"/>
    <w:rPr>
      <w:sz w:val="20"/>
      <w:szCs w:val="20"/>
    </w:rPr>
  </w:style>
  <w:style w:type="paragraph" w:styleId="a7">
    <w:name w:val="footer"/>
    <w:basedOn w:val="a"/>
    <w:link w:val="a8"/>
    <w:uiPriority w:val="99"/>
    <w:unhideWhenUsed/>
    <w:rsid w:val="00AF20F3"/>
    <w:pPr>
      <w:tabs>
        <w:tab w:val="center" w:pos="4153"/>
        <w:tab w:val="right" w:pos="8306"/>
      </w:tabs>
      <w:snapToGrid w:val="0"/>
    </w:pPr>
    <w:rPr>
      <w:sz w:val="20"/>
      <w:szCs w:val="20"/>
    </w:rPr>
  </w:style>
  <w:style w:type="character" w:customStyle="1" w:styleId="a8">
    <w:name w:val="頁尾 字元"/>
    <w:basedOn w:val="a0"/>
    <w:link w:val="a7"/>
    <w:uiPriority w:val="99"/>
    <w:rsid w:val="00AF20F3"/>
    <w:rPr>
      <w:sz w:val="20"/>
      <w:szCs w:val="20"/>
    </w:rPr>
  </w:style>
  <w:style w:type="paragraph" w:styleId="a9">
    <w:name w:val="Balloon Text"/>
    <w:basedOn w:val="a"/>
    <w:link w:val="aa"/>
    <w:uiPriority w:val="99"/>
    <w:semiHidden/>
    <w:unhideWhenUsed/>
    <w:rsid w:val="00DC6FD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C6F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7022">
      <w:bodyDiv w:val="1"/>
      <w:marLeft w:val="0"/>
      <w:marRight w:val="0"/>
      <w:marTop w:val="0"/>
      <w:marBottom w:val="0"/>
      <w:divBdr>
        <w:top w:val="none" w:sz="0" w:space="0" w:color="auto"/>
        <w:left w:val="none" w:sz="0" w:space="0" w:color="auto"/>
        <w:bottom w:val="none" w:sz="0" w:space="0" w:color="auto"/>
        <w:right w:val="none" w:sz="0" w:space="0" w:color="auto"/>
      </w:divBdr>
    </w:div>
    <w:div w:id="528686129">
      <w:bodyDiv w:val="1"/>
      <w:marLeft w:val="0"/>
      <w:marRight w:val="0"/>
      <w:marTop w:val="0"/>
      <w:marBottom w:val="0"/>
      <w:divBdr>
        <w:top w:val="none" w:sz="0" w:space="0" w:color="auto"/>
        <w:left w:val="none" w:sz="0" w:space="0" w:color="auto"/>
        <w:bottom w:val="none" w:sz="0" w:space="0" w:color="auto"/>
        <w:right w:val="none" w:sz="0" w:space="0" w:color="auto"/>
      </w:divBdr>
    </w:div>
    <w:div w:id="1354265510">
      <w:bodyDiv w:val="1"/>
      <w:marLeft w:val="0"/>
      <w:marRight w:val="0"/>
      <w:marTop w:val="0"/>
      <w:marBottom w:val="0"/>
      <w:divBdr>
        <w:top w:val="none" w:sz="0" w:space="0" w:color="auto"/>
        <w:left w:val="none" w:sz="0" w:space="0" w:color="auto"/>
        <w:bottom w:val="none" w:sz="0" w:space="0" w:color="auto"/>
        <w:right w:val="none" w:sz="0" w:space="0" w:color="auto"/>
      </w:divBdr>
      <w:divsChild>
        <w:div w:id="931740171">
          <w:marLeft w:val="0"/>
          <w:marRight w:val="0"/>
          <w:marTop w:val="0"/>
          <w:marBottom w:val="0"/>
          <w:divBdr>
            <w:top w:val="none" w:sz="0" w:space="0" w:color="auto"/>
            <w:left w:val="none" w:sz="0" w:space="0" w:color="auto"/>
            <w:bottom w:val="none" w:sz="0" w:space="0" w:color="auto"/>
            <w:right w:val="none" w:sz="0" w:space="0" w:color="auto"/>
          </w:divBdr>
          <w:divsChild>
            <w:div w:id="121264470">
              <w:marLeft w:val="0"/>
              <w:marRight w:val="0"/>
              <w:marTop w:val="0"/>
              <w:marBottom w:val="0"/>
              <w:divBdr>
                <w:top w:val="none" w:sz="0" w:space="0" w:color="auto"/>
                <w:left w:val="none" w:sz="0" w:space="0" w:color="auto"/>
                <w:bottom w:val="none" w:sz="0" w:space="0" w:color="auto"/>
                <w:right w:val="none" w:sz="0" w:space="0" w:color="auto"/>
              </w:divBdr>
              <w:divsChild>
                <w:div w:id="65568146">
                  <w:marLeft w:val="0"/>
                  <w:marRight w:val="0"/>
                  <w:marTop w:val="0"/>
                  <w:marBottom w:val="0"/>
                  <w:divBdr>
                    <w:top w:val="none" w:sz="0" w:space="0" w:color="auto"/>
                    <w:left w:val="none" w:sz="0" w:space="0" w:color="auto"/>
                    <w:bottom w:val="none" w:sz="0" w:space="0" w:color="auto"/>
                    <w:right w:val="none" w:sz="0" w:space="0" w:color="auto"/>
                  </w:divBdr>
                  <w:divsChild>
                    <w:div w:id="1307052246">
                      <w:marLeft w:val="0"/>
                      <w:marRight w:val="0"/>
                      <w:marTop w:val="0"/>
                      <w:marBottom w:val="0"/>
                      <w:divBdr>
                        <w:top w:val="none" w:sz="0" w:space="0" w:color="auto"/>
                        <w:left w:val="none" w:sz="0" w:space="0" w:color="auto"/>
                        <w:bottom w:val="none" w:sz="0" w:space="0" w:color="auto"/>
                        <w:right w:val="none" w:sz="0" w:space="0" w:color="auto"/>
                      </w:divBdr>
                      <w:divsChild>
                        <w:div w:id="126507256">
                          <w:marLeft w:val="0"/>
                          <w:marRight w:val="0"/>
                          <w:marTop w:val="0"/>
                          <w:marBottom w:val="0"/>
                          <w:divBdr>
                            <w:top w:val="none" w:sz="0" w:space="0" w:color="auto"/>
                            <w:left w:val="none" w:sz="0" w:space="0" w:color="auto"/>
                            <w:bottom w:val="none" w:sz="0" w:space="0" w:color="auto"/>
                            <w:right w:val="none" w:sz="0" w:space="0" w:color="auto"/>
                          </w:divBdr>
                          <w:divsChild>
                            <w:div w:id="1393430552">
                              <w:marLeft w:val="0"/>
                              <w:marRight w:val="0"/>
                              <w:marTop w:val="0"/>
                              <w:marBottom w:val="0"/>
                              <w:divBdr>
                                <w:top w:val="none" w:sz="0" w:space="0" w:color="auto"/>
                                <w:left w:val="none" w:sz="0" w:space="0" w:color="auto"/>
                                <w:bottom w:val="none" w:sz="0" w:space="0" w:color="auto"/>
                                <w:right w:val="none" w:sz="0" w:space="0" w:color="auto"/>
                              </w:divBdr>
                              <w:divsChild>
                                <w:div w:id="1763604010">
                                  <w:marLeft w:val="0"/>
                                  <w:marRight w:val="0"/>
                                  <w:marTop w:val="0"/>
                                  <w:marBottom w:val="0"/>
                                  <w:divBdr>
                                    <w:top w:val="none" w:sz="0" w:space="0" w:color="auto"/>
                                    <w:left w:val="none" w:sz="0" w:space="0" w:color="auto"/>
                                    <w:bottom w:val="none" w:sz="0" w:space="0" w:color="auto"/>
                                    <w:right w:val="none" w:sz="0" w:space="0" w:color="auto"/>
                                  </w:divBdr>
                                  <w:divsChild>
                                    <w:div w:id="877669805">
                                      <w:marLeft w:val="0"/>
                                      <w:marRight w:val="0"/>
                                      <w:marTop w:val="0"/>
                                      <w:marBottom w:val="0"/>
                                      <w:divBdr>
                                        <w:top w:val="none" w:sz="0" w:space="0" w:color="auto"/>
                                        <w:left w:val="none" w:sz="0" w:space="0" w:color="auto"/>
                                        <w:bottom w:val="none" w:sz="0" w:space="0" w:color="auto"/>
                                        <w:right w:val="none" w:sz="0" w:space="0" w:color="auto"/>
                                      </w:divBdr>
                                      <w:divsChild>
                                        <w:div w:id="14984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3030">
              <w:marLeft w:val="0"/>
              <w:marRight w:val="0"/>
              <w:marTop w:val="0"/>
              <w:marBottom w:val="0"/>
              <w:divBdr>
                <w:top w:val="none" w:sz="0" w:space="0" w:color="auto"/>
                <w:left w:val="none" w:sz="0" w:space="0" w:color="auto"/>
                <w:bottom w:val="none" w:sz="0" w:space="0" w:color="auto"/>
                <w:right w:val="none" w:sz="0" w:space="0" w:color="auto"/>
              </w:divBdr>
              <w:divsChild>
                <w:div w:id="13427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65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E13BD-DE09-49F4-9F91-D836E6C7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王筱歡</cp:lastModifiedBy>
  <cp:revision>11</cp:revision>
  <cp:lastPrinted>2022-02-17T05:38:00Z</cp:lastPrinted>
  <dcterms:created xsi:type="dcterms:W3CDTF">2022-05-23T07:10:00Z</dcterms:created>
  <dcterms:modified xsi:type="dcterms:W3CDTF">2022-06-06T12:09:00Z</dcterms:modified>
</cp:coreProperties>
</file>