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BA1" w:rsidRDefault="00E50BA1" w:rsidP="00E50BA1">
      <w:pPr>
        <w:jc w:val="center"/>
        <w:rPr>
          <w:rFonts w:ascii="標楷體" w:eastAsia="標楷體" w:hAnsi="標楷體"/>
          <w:sz w:val="40"/>
          <w:szCs w:val="40"/>
        </w:rPr>
      </w:pPr>
      <w:r>
        <w:rPr>
          <w:rFonts w:ascii="標楷體" w:eastAsia="標楷體" w:hAnsi="標楷體" w:hint="eastAsia"/>
          <w:sz w:val="40"/>
          <w:szCs w:val="40"/>
        </w:rPr>
        <w:t>南投縣一般廢棄物資源回收及清除辦法</w:t>
      </w:r>
    </w:p>
    <w:p w:rsidR="00E50BA1" w:rsidRPr="00C66861" w:rsidRDefault="00C66861" w:rsidP="00C66861">
      <w:pPr>
        <w:jc w:val="right"/>
        <w:rPr>
          <w:rFonts w:ascii="標楷體" w:eastAsia="標楷體" w:hAnsi="標楷體"/>
          <w:color w:val="000000"/>
          <w:sz w:val="20"/>
          <w:szCs w:val="20"/>
          <w:shd w:val="clear" w:color="auto" w:fill="FFFFFF"/>
        </w:rPr>
      </w:pPr>
      <w:r>
        <w:rPr>
          <w:rFonts w:ascii="標楷體" w:eastAsia="標楷體" w:hAnsi="標楷體" w:hint="eastAsia"/>
          <w:color w:val="000000"/>
          <w:sz w:val="20"/>
          <w:szCs w:val="20"/>
          <w:shd w:val="clear" w:color="auto" w:fill="FFFFFF"/>
        </w:rPr>
        <w:t>1.</w:t>
      </w:r>
      <w:r w:rsidR="00260639" w:rsidRPr="00C66861">
        <w:rPr>
          <w:rFonts w:ascii="標楷體" w:eastAsia="標楷體" w:hAnsi="標楷體" w:hint="eastAsia"/>
          <w:color w:val="000000"/>
          <w:sz w:val="20"/>
          <w:szCs w:val="20"/>
          <w:shd w:val="clear" w:color="auto" w:fill="FFFFFF"/>
        </w:rPr>
        <w:t>中華民國九十年十二月二十五日南投縣</w:t>
      </w:r>
      <w:proofErr w:type="gramStart"/>
      <w:r w:rsidR="00260639" w:rsidRPr="00C66861">
        <w:rPr>
          <w:rFonts w:ascii="標楷體" w:eastAsia="標楷體" w:hAnsi="標楷體" w:hint="eastAsia"/>
          <w:color w:val="000000"/>
          <w:sz w:val="20"/>
          <w:szCs w:val="20"/>
          <w:shd w:val="clear" w:color="auto" w:fill="FFFFFF"/>
        </w:rPr>
        <w:t>政府投府法規</w:t>
      </w:r>
      <w:proofErr w:type="gramEnd"/>
      <w:r w:rsidR="00260639" w:rsidRPr="00C66861">
        <w:rPr>
          <w:rFonts w:ascii="標楷體" w:eastAsia="標楷體" w:hAnsi="標楷體" w:hint="eastAsia"/>
          <w:color w:val="000000"/>
          <w:sz w:val="20"/>
          <w:szCs w:val="20"/>
          <w:shd w:val="clear" w:color="auto" w:fill="FFFFFF"/>
        </w:rPr>
        <w:t>字第90208029號令</w:t>
      </w:r>
      <w:r>
        <w:rPr>
          <w:rFonts w:ascii="標楷體" w:eastAsia="標楷體" w:hAnsi="標楷體"/>
          <w:color w:val="000000"/>
          <w:sz w:val="20"/>
          <w:szCs w:val="20"/>
          <w:shd w:val="clear" w:color="auto" w:fill="FFFFFF"/>
        </w:rPr>
        <w:br/>
      </w:r>
      <w:r w:rsidR="00260639" w:rsidRPr="00C66861">
        <w:rPr>
          <w:rFonts w:ascii="標楷體" w:eastAsia="標楷體" w:hAnsi="標楷體" w:hint="eastAsia"/>
          <w:color w:val="000000"/>
          <w:sz w:val="20"/>
          <w:szCs w:val="20"/>
          <w:shd w:val="clear" w:color="auto" w:fill="FFFFFF"/>
        </w:rPr>
        <w:t>訂定發布全文 10 條；並自發布日施行</w:t>
      </w:r>
    </w:p>
    <w:p w:rsidR="00260639" w:rsidRPr="00C66861" w:rsidRDefault="00C66861" w:rsidP="00C66861">
      <w:pPr>
        <w:jc w:val="right"/>
        <w:rPr>
          <w:rFonts w:ascii="標楷體" w:eastAsia="標楷體" w:hAnsi="標楷體"/>
          <w:sz w:val="20"/>
          <w:szCs w:val="20"/>
        </w:rPr>
      </w:pPr>
      <w:r>
        <w:rPr>
          <w:rFonts w:ascii="標楷體" w:eastAsia="標楷體" w:hAnsi="標楷體" w:hint="eastAsia"/>
          <w:sz w:val="20"/>
          <w:szCs w:val="20"/>
        </w:rPr>
        <w:t>2.</w:t>
      </w:r>
      <w:r w:rsidR="00260639" w:rsidRPr="00C66861">
        <w:rPr>
          <w:rFonts w:ascii="標楷體" w:eastAsia="標楷體" w:hAnsi="標楷體" w:hint="eastAsia"/>
          <w:sz w:val="20"/>
          <w:szCs w:val="20"/>
        </w:rPr>
        <w:t>中華民國102年8月</w:t>
      </w:r>
      <w:r w:rsidR="00620967">
        <w:rPr>
          <w:rFonts w:ascii="標楷體" w:eastAsia="標楷體" w:hAnsi="標楷體" w:hint="eastAsia"/>
          <w:sz w:val="20"/>
          <w:szCs w:val="20"/>
        </w:rPr>
        <w:t>23</w:t>
      </w:r>
      <w:r w:rsidR="00260639" w:rsidRPr="00C66861">
        <w:rPr>
          <w:rFonts w:ascii="標楷體" w:eastAsia="標楷體" w:hAnsi="標楷體" w:hint="eastAsia"/>
          <w:sz w:val="20"/>
          <w:szCs w:val="20"/>
        </w:rPr>
        <w:t>日南投縣政府府行法字第</w:t>
      </w:r>
      <w:r w:rsidR="009453FC">
        <w:rPr>
          <w:rFonts w:ascii="標楷體" w:eastAsia="標楷體" w:hAnsi="標楷體" w:hint="eastAsia"/>
          <w:sz w:val="20"/>
          <w:szCs w:val="20"/>
        </w:rPr>
        <w:t>1020169421</w:t>
      </w:r>
      <w:r w:rsidR="00260639" w:rsidRPr="00C66861">
        <w:rPr>
          <w:rFonts w:ascii="標楷體" w:eastAsia="標楷體" w:hAnsi="標楷體" w:hint="eastAsia"/>
          <w:sz w:val="20"/>
          <w:szCs w:val="20"/>
        </w:rPr>
        <w:t>號令修正</w:t>
      </w:r>
      <w:r w:rsidR="009453FC">
        <w:rPr>
          <w:rFonts w:ascii="標楷體" w:eastAsia="標楷體" w:hAnsi="標楷體"/>
          <w:sz w:val="20"/>
          <w:szCs w:val="20"/>
        </w:rPr>
        <w:br/>
      </w:r>
      <w:bookmarkStart w:id="0" w:name="_GoBack"/>
      <w:bookmarkEnd w:id="0"/>
      <w:r w:rsidR="00260639" w:rsidRPr="00C66861">
        <w:rPr>
          <w:rFonts w:ascii="標楷體" w:eastAsia="標楷體" w:hAnsi="標楷體" w:hint="eastAsia"/>
          <w:sz w:val="20"/>
          <w:szCs w:val="20"/>
        </w:rPr>
        <w:t>發布第2條</w:t>
      </w:r>
    </w:p>
    <w:p w:rsidR="00165151" w:rsidRDefault="00165151" w:rsidP="00165151">
      <w:pPr>
        <w:pStyle w:val="a8"/>
      </w:pPr>
      <w:r w:rsidRPr="00165151">
        <w:rPr>
          <w:rFonts w:hint="eastAsia"/>
        </w:rPr>
        <w:t>第　一　條　　本辦法依廢棄物清理法第十二條第二項規定訂定之。</w:t>
      </w:r>
    </w:p>
    <w:p w:rsidR="00165151" w:rsidRPr="00165151" w:rsidRDefault="00165151" w:rsidP="001460A4">
      <w:pPr>
        <w:pStyle w:val="a8"/>
        <w:rPr>
          <w:shd w:val="clear" w:color="auto" w:fill="FFFFFF"/>
        </w:rPr>
      </w:pPr>
      <w:r w:rsidRPr="00165151">
        <w:rPr>
          <w:rFonts w:hint="eastAsia"/>
        </w:rPr>
        <w:t>第</w:t>
      </w:r>
      <w:r>
        <w:rPr>
          <w:rFonts w:hint="eastAsia"/>
        </w:rPr>
        <w:t xml:space="preserve">　二　</w:t>
      </w:r>
      <w:r w:rsidRPr="00165151">
        <w:rPr>
          <w:rFonts w:hint="eastAsia"/>
        </w:rPr>
        <w:t>條</w:t>
      </w:r>
      <w:r>
        <w:rPr>
          <w:rFonts w:hint="eastAsia"/>
        </w:rPr>
        <w:t xml:space="preserve">　　</w:t>
      </w:r>
      <w:r w:rsidRPr="00165151">
        <w:rPr>
          <w:rFonts w:hint="eastAsia"/>
          <w:shd w:val="clear" w:color="auto" w:fill="FFFFFF"/>
        </w:rPr>
        <w:t>本辦法所稱資源垃圾、巨大垃圾、有害垃圾、一般垃圾等一般廢棄物之定義如下：</w:t>
      </w:r>
    </w:p>
    <w:p w:rsidR="00165151" w:rsidRPr="00165151" w:rsidRDefault="00165151" w:rsidP="009D7DD0">
      <w:pPr>
        <w:pStyle w:val="a3"/>
        <w:rPr>
          <w:shd w:val="clear" w:color="auto" w:fill="FFFFFF"/>
        </w:rPr>
      </w:pPr>
      <w:r w:rsidRPr="00165151">
        <w:rPr>
          <w:rFonts w:hint="eastAsia"/>
          <w:shd w:val="clear" w:color="auto" w:fill="FFFFFF"/>
        </w:rPr>
        <w:t>一、資源垃圾：指下列一般廢棄物應回收項目：</w:t>
      </w:r>
    </w:p>
    <w:p w:rsidR="00165151" w:rsidRPr="001460A4" w:rsidRDefault="00165151" w:rsidP="009D7DD0">
      <w:pPr>
        <w:pStyle w:val="aa"/>
        <w:ind w:left="3543"/>
      </w:pPr>
      <w:r w:rsidRPr="001460A4">
        <w:rPr>
          <w:rFonts w:hint="eastAsia"/>
        </w:rPr>
        <w:t>（一）紙類（含鋁箔包、紙容器）。</w:t>
      </w:r>
    </w:p>
    <w:p w:rsidR="00165151" w:rsidRPr="001460A4" w:rsidRDefault="00165151" w:rsidP="009D7DD0">
      <w:pPr>
        <w:pStyle w:val="aa"/>
        <w:ind w:left="3543"/>
      </w:pPr>
      <w:r w:rsidRPr="001460A4">
        <w:rPr>
          <w:rFonts w:hint="eastAsia"/>
        </w:rPr>
        <w:t>（二）</w:t>
      </w:r>
      <w:proofErr w:type="gramStart"/>
      <w:r w:rsidRPr="001460A4">
        <w:rPr>
          <w:rFonts w:hint="eastAsia"/>
        </w:rPr>
        <w:t>鐵類</w:t>
      </w:r>
      <w:proofErr w:type="gramEnd"/>
      <w:r w:rsidRPr="001460A4">
        <w:rPr>
          <w:rFonts w:hint="eastAsia"/>
        </w:rPr>
        <w:t>。</w:t>
      </w:r>
    </w:p>
    <w:p w:rsidR="00165151" w:rsidRPr="001460A4" w:rsidRDefault="00165151" w:rsidP="009D7DD0">
      <w:pPr>
        <w:pStyle w:val="aa"/>
        <w:ind w:left="3543"/>
      </w:pPr>
      <w:r w:rsidRPr="001460A4">
        <w:rPr>
          <w:rFonts w:hint="eastAsia"/>
        </w:rPr>
        <w:t>（三）</w:t>
      </w:r>
      <w:proofErr w:type="gramStart"/>
      <w:r w:rsidRPr="001460A4">
        <w:rPr>
          <w:rFonts w:hint="eastAsia"/>
        </w:rPr>
        <w:t>鋁類</w:t>
      </w:r>
      <w:proofErr w:type="gramEnd"/>
      <w:r w:rsidRPr="001460A4">
        <w:rPr>
          <w:rFonts w:hint="eastAsia"/>
        </w:rPr>
        <w:t>。</w:t>
      </w:r>
    </w:p>
    <w:p w:rsidR="00165151" w:rsidRPr="001460A4" w:rsidRDefault="00165151" w:rsidP="009D7DD0">
      <w:pPr>
        <w:pStyle w:val="aa"/>
        <w:ind w:left="3543"/>
      </w:pPr>
      <w:r w:rsidRPr="001460A4">
        <w:rPr>
          <w:rFonts w:hint="eastAsia"/>
        </w:rPr>
        <w:t>（四）玻璃類。</w:t>
      </w:r>
    </w:p>
    <w:p w:rsidR="00165151" w:rsidRPr="001460A4" w:rsidRDefault="00165151" w:rsidP="009D7DD0">
      <w:pPr>
        <w:pStyle w:val="aa"/>
        <w:ind w:left="3543"/>
      </w:pPr>
      <w:r w:rsidRPr="001460A4">
        <w:rPr>
          <w:rFonts w:hint="eastAsia"/>
        </w:rPr>
        <w:t>（五）塑膠類（不含塑膠袋）。</w:t>
      </w:r>
    </w:p>
    <w:p w:rsidR="00165151" w:rsidRPr="001460A4" w:rsidRDefault="00165151" w:rsidP="001460A4">
      <w:pPr>
        <w:ind w:leftChars="1241" w:left="3330" w:hangingChars="110" w:hanging="352"/>
        <w:rPr>
          <w:rFonts w:ascii="標楷體" w:eastAsia="標楷體" w:hAnsi="標楷體"/>
          <w:sz w:val="32"/>
          <w:szCs w:val="32"/>
        </w:rPr>
      </w:pPr>
      <w:r w:rsidRPr="001460A4">
        <w:rPr>
          <w:rFonts w:ascii="標楷體" w:eastAsia="標楷體" w:hAnsi="標楷體" w:hint="eastAsia"/>
          <w:sz w:val="32"/>
          <w:szCs w:val="32"/>
        </w:rPr>
        <w:t>1.聚乙烯對苯二甲酸酯</w:t>
      </w:r>
      <w:proofErr w:type="gramStart"/>
      <w:r w:rsidRPr="001460A4">
        <w:rPr>
          <w:rFonts w:ascii="標楷體" w:eastAsia="標楷體" w:hAnsi="標楷體" w:hint="eastAsia"/>
          <w:sz w:val="32"/>
          <w:szCs w:val="32"/>
        </w:rPr>
        <w:t>（</w:t>
      </w:r>
      <w:proofErr w:type="gramEnd"/>
      <w:r w:rsidRPr="001460A4">
        <w:rPr>
          <w:rFonts w:ascii="標楷體" w:eastAsia="標楷體" w:hAnsi="標楷體" w:hint="eastAsia"/>
          <w:sz w:val="32"/>
          <w:szCs w:val="32"/>
        </w:rPr>
        <w:t>polyethylene terephthalate；PET</w:t>
      </w:r>
      <w:proofErr w:type="gramStart"/>
      <w:r w:rsidRPr="001460A4">
        <w:rPr>
          <w:rFonts w:ascii="標楷體" w:eastAsia="標楷體" w:hAnsi="標楷體" w:hint="eastAsia"/>
          <w:sz w:val="32"/>
          <w:szCs w:val="32"/>
        </w:rPr>
        <w:t>）</w:t>
      </w:r>
      <w:proofErr w:type="gramEnd"/>
      <w:r w:rsidRPr="001460A4">
        <w:rPr>
          <w:rFonts w:ascii="標楷體" w:eastAsia="標楷體" w:hAnsi="標楷體" w:hint="eastAsia"/>
          <w:sz w:val="32"/>
          <w:szCs w:val="32"/>
        </w:rPr>
        <w:t>。</w:t>
      </w:r>
    </w:p>
    <w:p w:rsidR="00165151" w:rsidRPr="001460A4" w:rsidRDefault="00165151" w:rsidP="001460A4">
      <w:pPr>
        <w:ind w:leftChars="1241" w:left="3330" w:hangingChars="110" w:hanging="352"/>
        <w:rPr>
          <w:rFonts w:ascii="標楷體" w:eastAsia="標楷體" w:hAnsi="標楷體"/>
          <w:sz w:val="32"/>
          <w:szCs w:val="32"/>
        </w:rPr>
      </w:pPr>
      <w:r w:rsidRPr="001460A4">
        <w:rPr>
          <w:rFonts w:ascii="標楷體" w:eastAsia="標楷體" w:hAnsi="標楷體" w:hint="eastAsia"/>
          <w:sz w:val="32"/>
          <w:szCs w:val="32"/>
        </w:rPr>
        <w:t>2.聚乙烯</w:t>
      </w:r>
      <w:proofErr w:type="gramStart"/>
      <w:r w:rsidRPr="001460A4">
        <w:rPr>
          <w:rFonts w:ascii="標楷體" w:eastAsia="標楷體" w:hAnsi="標楷體" w:hint="eastAsia"/>
          <w:sz w:val="32"/>
          <w:szCs w:val="32"/>
        </w:rPr>
        <w:t>（</w:t>
      </w:r>
      <w:proofErr w:type="spellStart"/>
      <w:proofErr w:type="gramEnd"/>
      <w:r w:rsidRPr="001460A4">
        <w:rPr>
          <w:rFonts w:ascii="標楷體" w:eastAsia="標楷體" w:hAnsi="標楷體" w:hint="eastAsia"/>
          <w:sz w:val="32"/>
          <w:szCs w:val="32"/>
        </w:rPr>
        <w:t>polyehthylene</w:t>
      </w:r>
      <w:proofErr w:type="spellEnd"/>
      <w:r w:rsidRPr="001460A4">
        <w:rPr>
          <w:rFonts w:ascii="標楷體" w:eastAsia="標楷體" w:hAnsi="標楷體" w:hint="eastAsia"/>
          <w:sz w:val="32"/>
          <w:szCs w:val="32"/>
        </w:rPr>
        <w:t>；PE</w:t>
      </w:r>
      <w:proofErr w:type="gramStart"/>
      <w:r w:rsidRPr="001460A4">
        <w:rPr>
          <w:rFonts w:ascii="標楷體" w:eastAsia="標楷體" w:hAnsi="標楷體" w:hint="eastAsia"/>
          <w:sz w:val="32"/>
          <w:szCs w:val="32"/>
        </w:rPr>
        <w:t>）</w:t>
      </w:r>
      <w:proofErr w:type="gramEnd"/>
      <w:r w:rsidRPr="001460A4">
        <w:rPr>
          <w:rFonts w:ascii="標楷體" w:eastAsia="標楷體" w:hAnsi="標楷體" w:hint="eastAsia"/>
          <w:sz w:val="32"/>
          <w:szCs w:val="32"/>
        </w:rPr>
        <w:t>。</w:t>
      </w:r>
    </w:p>
    <w:p w:rsidR="00165151" w:rsidRPr="001460A4" w:rsidRDefault="00165151" w:rsidP="001460A4">
      <w:pPr>
        <w:ind w:leftChars="1241" w:left="3330" w:hangingChars="110" w:hanging="352"/>
        <w:rPr>
          <w:rFonts w:ascii="標楷體" w:eastAsia="標楷體" w:hAnsi="標楷體"/>
          <w:sz w:val="32"/>
          <w:szCs w:val="32"/>
        </w:rPr>
      </w:pPr>
      <w:r w:rsidRPr="001460A4">
        <w:rPr>
          <w:rFonts w:ascii="標楷體" w:eastAsia="標楷體" w:hAnsi="標楷體" w:hint="eastAsia"/>
          <w:sz w:val="32"/>
          <w:szCs w:val="32"/>
        </w:rPr>
        <w:t>3.聚氯乙烯</w:t>
      </w:r>
      <w:proofErr w:type="gramStart"/>
      <w:r w:rsidRPr="001460A4">
        <w:rPr>
          <w:rFonts w:ascii="標楷體" w:eastAsia="標楷體" w:hAnsi="標楷體" w:hint="eastAsia"/>
          <w:sz w:val="32"/>
          <w:szCs w:val="32"/>
        </w:rPr>
        <w:t>（</w:t>
      </w:r>
      <w:proofErr w:type="gramEnd"/>
      <w:r w:rsidRPr="001460A4">
        <w:rPr>
          <w:rFonts w:ascii="標楷體" w:eastAsia="標楷體" w:hAnsi="標楷體" w:hint="eastAsia"/>
          <w:sz w:val="32"/>
          <w:szCs w:val="32"/>
        </w:rPr>
        <w:t>polyvinylchloride；PVC</w:t>
      </w:r>
      <w:proofErr w:type="gramStart"/>
      <w:r w:rsidRPr="001460A4">
        <w:rPr>
          <w:rFonts w:ascii="標楷體" w:eastAsia="標楷體" w:hAnsi="標楷體" w:hint="eastAsia"/>
          <w:sz w:val="32"/>
          <w:szCs w:val="32"/>
        </w:rPr>
        <w:t>）</w:t>
      </w:r>
      <w:proofErr w:type="gramEnd"/>
      <w:r w:rsidRPr="001460A4">
        <w:rPr>
          <w:rFonts w:ascii="標楷體" w:eastAsia="標楷體" w:hAnsi="標楷體" w:hint="eastAsia"/>
          <w:sz w:val="32"/>
          <w:szCs w:val="32"/>
        </w:rPr>
        <w:t>。</w:t>
      </w:r>
    </w:p>
    <w:p w:rsidR="00165151" w:rsidRPr="001460A4" w:rsidRDefault="00165151" w:rsidP="001460A4">
      <w:pPr>
        <w:ind w:leftChars="1241" w:left="3330" w:hangingChars="110" w:hanging="352"/>
        <w:rPr>
          <w:rFonts w:ascii="標楷體" w:eastAsia="標楷體" w:hAnsi="標楷體"/>
          <w:sz w:val="32"/>
          <w:szCs w:val="32"/>
        </w:rPr>
      </w:pPr>
      <w:r w:rsidRPr="001460A4">
        <w:rPr>
          <w:rFonts w:ascii="標楷體" w:eastAsia="標楷體" w:hAnsi="標楷體" w:hint="eastAsia"/>
          <w:sz w:val="32"/>
          <w:szCs w:val="32"/>
        </w:rPr>
        <w:t>4.聚丙烯</w:t>
      </w:r>
      <w:proofErr w:type="gramStart"/>
      <w:r w:rsidRPr="001460A4">
        <w:rPr>
          <w:rFonts w:ascii="標楷體" w:eastAsia="標楷體" w:hAnsi="標楷體" w:hint="eastAsia"/>
          <w:sz w:val="32"/>
          <w:szCs w:val="32"/>
        </w:rPr>
        <w:t>（</w:t>
      </w:r>
      <w:proofErr w:type="gramEnd"/>
      <w:r w:rsidRPr="001460A4">
        <w:rPr>
          <w:rFonts w:ascii="標楷體" w:eastAsia="標楷體" w:hAnsi="標楷體" w:hint="eastAsia"/>
          <w:sz w:val="32"/>
          <w:szCs w:val="32"/>
        </w:rPr>
        <w:t>polypropylene；PP</w:t>
      </w:r>
      <w:proofErr w:type="gramStart"/>
      <w:r w:rsidRPr="001460A4">
        <w:rPr>
          <w:rFonts w:ascii="標楷體" w:eastAsia="標楷體" w:hAnsi="標楷體" w:hint="eastAsia"/>
          <w:sz w:val="32"/>
          <w:szCs w:val="32"/>
        </w:rPr>
        <w:t>）</w:t>
      </w:r>
      <w:proofErr w:type="gramEnd"/>
      <w:r w:rsidRPr="001460A4">
        <w:rPr>
          <w:rFonts w:ascii="標楷體" w:eastAsia="標楷體" w:hAnsi="標楷體" w:hint="eastAsia"/>
          <w:sz w:val="32"/>
          <w:szCs w:val="32"/>
        </w:rPr>
        <w:t>。</w:t>
      </w:r>
    </w:p>
    <w:p w:rsidR="00165151" w:rsidRPr="001460A4" w:rsidRDefault="00165151" w:rsidP="001460A4">
      <w:pPr>
        <w:ind w:leftChars="1241" w:left="3330" w:hangingChars="110" w:hanging="352"/>
        <w:rPr>
          <w:rFonts w:ascii="標楷體" w:eastAsia="標楷體" w:hAnsi="標楷體"/>
          <w:sz w:val="32"/>
          <w:szCs w:val="32"/>
        </w:rPr>
      </w:pPr>
      <w:r w:rsidRPr="001460A4">
        <w:rPr>
          <w:rFonts w:ascii="標楷體" w:eastAsia="標楷體" w:hAnsi="標楷體" w:hint="eastAsia"/>
          <w:sz w:val="32"/>
          <w:szCs w:val="32"/>
        </w:rPr>
        <w:t>5.聚苯乙烯</w:t>
      </w:r>
      <w:proofErr w:type="gramStart"/>
      <w:r w:rsidRPr="001460A4">
        <w:rPr>
          <w:rFonts w:ascii="標楷體" w:eastAsia="標楷體" w:hAnsi="標楷體" w:hint="eastAsia"/>
          <w:sz w:val="32"/>
          <w:szCs w:val="32"/>
        </w:rPr>
        <w:t>（</w:t>
      </w:r>
      <w:proofErr w:type="spellStart"/>
      <w:proofErr w:type="gramEnd"/>
      <w:r w:rsidRPr="001460A4">
        <w:rPr>
          <w:rFonts w:ascii="標楷體" w:eastAsia="標楷體" w:hAnsi="標楷體" w:hint="eastAsia"/>
          <w:sz w:val="32"/>
          <w:szCs w:val="32"/>
        </w:rPr>
        <w:t>polystyrnen</w:t>
      </w:r>
      <w:proofErr w:type="spellEnd"/>
      <w:r w:rsidRPr="001460A4">
        <w:rPr>
          <w:rFonts w:ascii="標楷體" w:eastAsia="標楷體" w:hAnsi="標楷體" w:hint="eastAsia"/>
          <w:sz w:val="32"/>
          <w:szCs w:val="32"/>
        </w:rPr>
        <w:t>；PS</w:t>
      </w:r>
      <w:proofErr w:type="gramStart"/>
      <w:r w:rsidRPr="001460A4">
        <w:rPr>
          <w:rFonts w:ascii="標楷體" w:eastAsia="標楷體" w:hAnsi="標楷體" w:hint="eastAsia"/>
          <w:sz w:val="32"/>
          <w:szCs w:val="32"/>
        </w:rPr>
        <w:t>）</w:t>
      </w:r>
      <w:proofErr w:type="gramEnd"/>
      <w:r w:rsidRPr="001460A4">
        <w:rPr>
          <w:rFonts w:ascii="標楷體" w:eastAsia="標楷體" w:hAnsi="標楷體" w:hint="eastAsia"/>
          <w:sz w:val="32"/>
          <w:szCs w:val="32"/>
        </w:rPr>
        <w:t>。</w:t>
      </w:r>
    </w:p>
    <w:p w:rsidR="00165151" w:rsidRPr="001460A4" w:rsidRDefault="00165151" w:rsidP="009D7DD0">
      <w:pPr>
        <w:pStyle w:val="aa"/>
        <w:ind w:left="3543"/>
      </w:pPr>
      <w:r w:rsidRPr="001460A4">
        <w:rPr>
          <w:rFonts w:hint="eastAsia"/>
        </w:rPr>
        <w:lastRenderedPageBreak/>
        <w:t>（六）乾電池。</w:t>
      </w:r>
    </w:p>
    <w:p w:rsidR="00165151" w:rsidRPr="001460A4" w:rsidRDefault="00165151" w:rsidP="009D7DD0">
      <w:pPr>
        <w:pStyle w:val="aa"/>
        <w:ind w:left="3543"/>
      </w:pPr>
      <w:r w:rsidRPr="001460A4">
        <w:rPr>
          <w:rFonts w:hint="eastAsia"/>
        </w:rPr>
        <w:t>（七）機動車輛（含</w:t>
      </w:r>
      <w:proofErr w:type="gramStart"/>
      <w:r w:rsidRPr="001460A4">
        <w:rPr>
          <w:rFonts w:hint="eastAsia"/>
        </w:rPr>
        <w:t>汔</w:t>
      </w:r>
      <w:proofErr w:type="gramEnd"/>
      <w:r w:rsidRPr="001460A4">
        <w:rPr>
          <w:rFonts w:hint="eastAsia"/>
        </w:rPr>
        <w:t>車、機車）。</w:t>
      </w:r>
    </w:p>
    <w:p w:rsidR="00165151" w:rsidRPr="001460A4" w:rsidRDefault="00165151" w:rsidP="009D7DD0">
      <w:pPr>
        <w:pStyle w:val="aa"/>
        <w:ind w:left="3543"/>
      </w:pPr>
      <w:r w:rsidRPr="001460A4">
        <w:rPr>
          <w:rFonts w:hint="eastAsia"/>
        </w:rPr>
        <w:t>（八）輪胎。</w:t>
      </w:r>
    </w:p>
    <w:p w:rsidR="00165151" w:rsidRPr="001460A4" w:rsidRDefault="00165151" w:rsidP="009D7DD0">
      <w:pPr>
        <w:pStyle w:val="aa"/>
        <w:ind w:left="3543"/>
      </w:pPr>
      <w:r w:rsidRPr="001460A4">
        <w:rPr>
          <w:rFonts w:hint="eastAsia"/>
        </w:rPr>
        <w:t>（九）鉛蓄電池。</w:t>
      </w:r>
    </w:p>
    <w:p w:rsidR="00165151" w:rsidRPr="001460A4" w:rsidRDefault="00165151" w:rsidP="009D7DD0">
      <w:pPr>
        <w:pStyle w:val="aa"/>
        <w:ind w:left="3543"/>
      </w:pPr>
      <w:r w:rsidRPr="001460A4">
        <w:rPr>
          <w:rFonts w:hint="eastAsia"/>
        </w:rPr>
        <w:t>（十）電子電器物品：電視機、洗衣機、電冰箱、冷、暖氣機。</w:t>
      </w:r>
    </w:p>
    <w:p w:rsidR="00165151" w:rsidRPr="001460A4" w:rsidRDefault="00165151" w:rsidP="009D7DD0">
      <w:pPr>
        <w:pStyle w:val="aa"/>
        <w:ind w:left="3543"/>
      </w:pPr>
      <w:r w:rsidRPr="001460A4">
        <w:rPr>
          <w:rFonts w:hint="eastAsia"/>
        </w:rPr>
        <w:t>（十一）資訊物品：電腦及其周邊設備。</w:t>
      </w:r>
    </w:p>
    <w:p w:rsidR="00165151" w:rsidRPr="001460A4" w:rsidRDefault="00165151" w:rsidP="009D7DD0">
      <w:pPr>
        <w:pStyle w:val="aa"/>
        <w:ind w:left="3543"/>
      </w:pPr>
      <w:r w:rsidRPr="001460A4">
        <w:rPr>
          <w:rFonts w:hint="eastAsia"/>
        </w:rPr>
        <w:t>（十二）日光燈（直管部分）。</w:t>
      </w:r>
    </w:p>
    <w:p w:rsidR="00165151" w:rsidRPr="001460A4" w:rsidRDefault="00165151" w:rsidP="009D7DD0">
      <w:pPr>
        <w:pStyle w:val="aa"/>
        <w:ind w:left="3543"/>
      </w:pPr>
      <w:r w:rsidRPr="001460A4">
        <w:rPr>
          <w:rFonts w:hint="eastAsia"/>
        </w:rPr>
        <w:t>（十三）光碟片。</w:t>
      </w:r>
    </w:p>
    <w:p w:rsidR="00165151" w:rsidRPr="001460A4" w:rsidRDefault="00165151" w:rsidP="009D7DD0">
      <w:pPr>
        <w:pStyle w:val="aa"/>
        <w:ind w:left="3543"/>
      </w:pPr>
      <w:r w:rsidRPr="001460A4">
        <w:rPr>
          <w:rFonts w:hint="eastAsia"/>
        </w:rPr>
        <w:t>（十四）行動電話。</w:t>
      </w:r>
    </w:p>
    <w:p w:rsidR="00165151" w:rsidRPr="001460A4" w:rsidRDefault="00165151" w:rsidP="009D7DD0">
      <w:pPr>
        <w:pStyle w:val="aa"/>
        <w:ind w:left="3543"/>
      </w:pPr>
      <w:r w:rsidRPr="001460A4">
        <w:rPr>
          <w:rFonts w:hint="eastAsia"/>
        </w:rPr>
        <w:t>（十五）其他經中央主管機關公告應回收之一般廢棄物。</w:t>
      </w:r>
    </w:p>
    <w:p w:rsidR="00165151" w:rsidRPr="001460A4" w:rsidRDefault="00165151" w:rsidP="009D7DD0">
      <w:pPr>
        <w:pStyle w:val="a3"/>
      </w:pPr>
      <w:r w:rsidRPr="001460A4">
        <w:rPr>
          <w:rFonts w:hint="eastAsia"/>
        </w:rPr>
        <w:t>二、巨大垃圾：</w:t>
      </w:r>
    </w:p>
    <w:p w:rsidR="00165151" w:rsidRPr="001460A4" w:rsidRDefault="00165151" w:rsidP="009D7DD0">
      <w:pPr>
        <w:pStyle w:val="aa"/>
        <w:ind w:left="3543"/>
      </w:pPr>
      <w:r w:rsidRPr="001460A4">
        <w:rPr>
          <w:rFonts w:hint="eastAsia"/>
        </w:rPr>
        <w:t>（一）體積龐大之廢棄傢俱。</w:t>
      </w:r>
    </w:p>
    <w:p w:rsidR="00165151" w:rsidRPr="001460A4" w:rsidRDefault="00165151" w:rsidP="009D7DD0">
      <w:pPr>
        <w:pStyle w:val="aa"/>
        <w:ind w:left="3543"/>
      </w:pPr>
      <w:r w:rsidRPr="001460A4">
        <w:rPr>
          <w:rFonts w:hint="eastAsia"/>
        </w:rPr>
        <w:t>（二）家戶修剪庭院之樹枝。</w:t>
      </w:r>
    </w:p>
    <w:p w:rsidR="00165151" w:rsidRPr="00165151" w:rsidRDefault="00165151" w:rsidP="009D7DD0">
      <w:pPr>
        <w:pStyle w:val="aa"/>
        <w:ind w:left="3543"/>
        <w:rPr>
          <w:shd w:val="clear" w:color="auto" w:fill="FFFFFF"/>
        </w:rPr>
      </w:pPr>
      <w:r w:rsidRPr="001460A4">
        <w:rPr>
          <w:rFonts w:hint="eastAsia"/>
        </w:rPr>
        <w:t>（三）家戶、個人自行修繕之非石材碎片（塊）之廢棄物。</w:t>
      </w:r>
    </w:p>
    <w:p w:rsidR="00165151" w:rsidRPr="00165151" w:rsidRDefault="00165151" w:rsidP="009D7DD0">
      <w:pPr>
        <w:pStyle w:val="a3"/>
        <w:rPr>
          <w:shd w:val="clear" w:color="auto" w:fill="FFFFFF"/>
        </w:rPr>
      </w:pPr>
      <w:r w:rsidRPr="00165151">
        <w:rPr>
          <w:rFonts w:hint="eastAsia"/>
          <w:shd w:val="clear" w:color="auto" w:fill="FFFFFF"/>
        </w:rPr>
        <w:t>三、有害垃圾：指特殊環境用藥容器、農藥容器、鉛蓄電池、水銀電池、乾電池、日光</w:t>
      </w:r>
      <w:r w:rsidRPr="00165151">
        <w:rPr>
          <w:rFonts w:hint="eastAsia"/>
          <w:shd w:val="clear" w:color="auto" w:fill="FFFFFF"/>
        </w:rPr>
        <w:lastRenderedPageBreak/>
        <w:t>燈管及其他含有害物質成分並經中央主管機關公告回收之一般廢棄物。</w:t>
      </w:r>
    </w:p>
    <w:p w:rsidR="00165151" w:rsidRPr="00165151" w:rsidRDefault="00165151" w:rsidP="009D7DD0">
      <w:pPr>
        <w:pStyle w:val="a3"/>
        <w:rPr>
          <w:shd w:val="clear" w:color="auto" w:fill="FFFFFF"/>
        </w:rPr>
      </w:pPr>
      <w:r w:rsidRPr="00165151">
        <w:rPr>
          <w:rFonts w:hint="eastAsia"/>
          <w:shd w:val="clear" w:color="auto" w:fill="FFFFFF"/>
        </w:rPr>
        <w:t>四、一般垃圾：指前三款以外之一般廢棄物。</w:t>
      </w:r>
    </w:p>
    <w:p w:rsidR="00165151" w:rsidRPr="00165151" w:rsidRDefault="00165151" w:rsidP="00E50BA1">
      <w:pPr>
        <w:pStyle w:val="ac"/>
      </w:pPr>
      <w:r w:rsidRPr="00165151">
        <w:rPr>
          <w:rFonts w:hint="eastAsia"/>
        </w:rPr>
        <w:t>本縣轄內各機關、學校（含幼兒園）、團體、社區、家戶及個人所產生之一般廢棄物，應依前項規定完成分類後，始得依本縣各鄉（鎮、市）公所指定時間或方式交付回收或清除。</w:t>
      </w:r>
    </w:p>
    <w:p w:rsidR="00165151" w:rsidRPr="00165151" w:rsidRDefault="00165151" w:rsidP="001460A4">
      <w:pPr>
        <w:pStyle w:val="a8"/>
      </w:pPr>
      <w:r w:rsidRPr="00165151">
        <w:rPr>
          <w:rFonts w:hint="eastAsia"/>
        </w:rPr>
        <w:t>第</w:t>
      </w:r>
      <w:r w:rsidR="001460A4">
        <w:rPr>
          <w:rFonts w:hint="eastAsia"/>
        </w:rPr>
        <w:t xml:space="preserve">　三　</w:t>
      </w:r>
      <w:r w:rsidRPr="00165151">
        <w:rPr>
          <w:rFonts w:hint="eastAsia"/>
        </w:rPr>
        <w:t>條</w:t>
      </w:r>
      <w:r w:rsidR="001460A4">
        <w:rPr>
          <w:rFonts w:hint="eastAsia"/>
        </w:rPr>
        <w:t xml:space="preserve">　　</w:t>
      </w:r>
      <w:r w:rsidRPr="00165151">
        <w:rPr>
          <w:rFonts w:hint="eastAsia"/>
        </w:rPr>
        <w:t>巨大垃圾經依下列方式處理後，始得洽請本縣各鄉（鎮、市）公所清潔隊或受各鄉（鎮、市）公所委託執行一般廢棄物清除機構安排時間清除：</w:t>
      </w:r>
    </w:p>
    <w:p w:rsidR="00165151" w:rsidRPr="00165151" w:rsidRDefault="00165151" w:rsidP="009D7DD0">
      <w:pPr>
        <w:pStyle w:val="a3"/>
      </w:pPr>
      <w:r w:rsidRPr="00165151">
        <w:rPr>
          <w:rFonts w:hint="eastAsia"/>
        </w:rPr>
        <w:t>一、巨大垃圾應於交付清除前，自行搬運至地面樓層，並應先行拆毀縮減體積。</w:t>
      </w:r>
    </w:p>
    <w:p w:rsidR="00165151" w:rsidRPr="00165151" w:rsidRDefault="00165151" w:rsidP="009D7DD0">
      <w:pPr>
        <w:pStyle w:val="a3"/>
      </w:pPr>
      <w:r w:rsidRPr="00165151">
        <w:rPr>
          <w:rFonts w:hint="eastAsia"/>
        </w:rPr>
        <w:t>二、自行修剪之樹枝應於交付清除前修剪至適當大小，其長度不得超過一公尺，直徑不得超過五十</w:t>
      </w:r>
      <w:proofErr w:type="gramStart"/>
      <w:r w:rsidRPr="00165151">
        <w:rPr>
          <w:rFonts w:hint="eastAsia"/>
        </w:rPr>
        <w:t>公分，</w:t>
      </w:r>
      <w:proofErr w:type="gramEnd"/>
      <w:r w:rsidRPr="00165151">
        <w:rPr>
          <w:rFonts w:hint="eastAsia"/>
        </w:rPr>
        <w:t>並應綑紮妥善。</w:t>
      </w:r>
    </w:p>
    <w:p w:rsidR="00165151" w:rsidRPr="00165151" w:rsidRDefault="00165151" w:rsidP="009D7DD0">
      <w:pPr>
        <w:pStyle w:val="a3"/>
      </w:pPr>
      <w:r w:rsidRPr="00165151">
        <w:rPr>
          <w:rFonts w:hint="eastAsia"/>
        </w:rPr>
        <w:t>三、家戶、個人自行修繕之非石材碎片（塊）之廢棄物，應於交付清除前分裝綑紮妥善。</w:t>
      </w:r>
    </w:p>
    <w:p w:rsidR="00165151" w:rsidRPr="00165151" w:rsidRDefault="00165151" w:rsidP="00E50BA1">
      <w:pPr>
        <w:pStyle w:val="ac"/>
      </w:pPr>
      <w:r w:rsidRPr="00165151">
        <w:rPr>
          <w:rFonts w:hint="eastAsia"/>
        </w:rPr>
        <w:t>巨大垃圾洽請各轄區鄉（鎮、市）公所清潔隊</w:t>
      </w:r>
      <w:r w:rsidRPr="00165151">
        <w:rPr>
          <w:rFonts w:hint="eastAsia"/>
        </w:rPr>
        <w:lastRenderedPageBreak/>
        <w:t>清除時，應依該公所之收費標準繳付費用。</w:t>
      </w:r>
    </w:p>
    <w:p w:rsidR="00165151" w:rsidRPr="00165151" w:rsidRDefault="00165151" w:rsidP="001460A4">
      <w:pPr>
        <w:pStyle w:val="a8"/>
      </w:pPr>
      <w:r w:rsidRPr="00165151">
        <w:rPr>
          <w:rFonts w:hint="eastAsia"/>
        </w:rPr>
        <w:t>第</w:t>
      </w:r>
      <w:r w:rsidR="001460A4">
        <w:rPr>
          <w:rFonts w:hint="eastAsia"/>
        </w:rPr>
        <w:t xml:space="preserve">　四　</w:t>
      </w:r>
      <w:r w:rsidRPr="00165151">
        <w:rPr>
          <w:rFonts w:hint="eastAsia"/>
        </w:rPr>
        <w:t>條</w:t>
      </w:r>
      <w:r w:rsidR="001460A4">
        <w:rPr>
          <w:rFonts w:hint="eastAsia"/>
        </w:rPr>
        <w:t xml:space="preserve">　　</w:t>
      </w:r>
      <w:r w:rsidRPr="00165151">
        <w:rPr>
          <w:rFonts w:hint="eastAsia"/>
        </w:rPr>
        <w:t>資源垃圾應依下列方式交付回收：</w:t>
      </w:r>
    </w:p>
    <w:p w:rsidR="00165151" w:rsidRPr="00165151" w:rsidRDefault="00165151" w:rsidP="009D7DD0">
      <w:pPr>
        <w:pStyle w:val="a3"/>
      </w:pPr>
      <w:r w:rsidRPr="00165151">
        <w:rPr>
          <w:rFonts w:hint="eastAsia"/>
        </w:rPr>
        <w:t>一、於資源回收日交付轄境內鄉（鎮、市）公所清潔隊或受託清除機構之資源回收車回收。</w:t>
      </w:r>
    </w:p>
    <w:p w:rsidR="00165151" w:rsidRPr="00165151" w:rsidRDefault="00165151" w:rsidP="009D7DD0">
      <w:pPr>
        <w:pStyle w:val="a3"/>
      </w:pPr>
      <w:r w:rsidRPr="00165151">
        <w:rPr>
          <w:rFonts w:hint="eastAsia"/>
        </w:rPr>
        <w:t>二、依各地區設置資源回收設施分類規定，</w:t>
      </w:r>
      <w:proofErr w:type="gramStart"/>
      <w:r w:rsidRPr="00165151">
        <w:rPr>
          <w:rFonts w:hint="eastAsia"/>
        </w:rPr>
        <w:t>投置於</w:t>
      </w:r>
      <w:proofErr w:type="gramEnd"/>
      <w:r w:rsidRPr="00165151">
        <w:rPr>
          <w:rFonts w:hint="eastAsia"/>
        </w:rPr>
        <w:t>資源回收桶、站內。</w:t>
      </w:r>
    </w:p>
    <w:p w:rsidR="00165151" w:rsidRPr="00165151" w:rsidRDefault="00165151" w:rsidP="009D7DD0">
      <w:pPr>
        <w:pStyle w:val="a3"/>
      </w:pPr>
      <w:r w:rsidRPr="00165151">
        <w:rPr>
          <w:rFonts w:hint="eastAsia"/>
        </w:rPr>
        <w:t>三、自行交付原販賣業者或依回收管道回收。</w:t>
      </w:r>
    </w:p>
    <w:p w:rsidR="00165151" w:rsidRPr="00165151" w:rsidRDefault="00165151" w:rsidP="009D7DD0">
      <w:pPr>
        <w:pStyle w:val="a3"/>
      </w:pPr>
      <w:r w:rsidRPr="00165151">
        <w:rPr>
          <w:rFonts w:hint="eastAsia"/>
        </w:rPr>
        <w:t>四、體積龐大之資源垃圾，於交付清除前應自行搬運至地面樓層後，始得洽請各鄉（鎮、市）公所清潔隊或受各鄉（鎮、市）公所委託執行一般廢棄物清除機構安排時間回收。</w:t>
      </w:r>
    </w:p>
    <w:p w:rsidR="00165151" w:rsidRPr="00165151" w:rsidRDefault="00165151" w:rsidP="001460A4">
      <w:pPr>
        <w:pStyle w:val="a8"/>
      </w:pPr>
      <w:r w:rsidRPr="00165151">
        <w:rPr>
          <w:rFonts w:hint="eastAsia"/>
        </w:rPr>
        <w:t>第</w:t>
      </w:r>
      <w:r w:rsidR="001460A4">
        <w:rPr>
          <w:rFonts w:hint="eastAsia"/>
        </w:rPr>
        <w:t xml:space="preserve">　五　</w:t>
      </w:r>
      <w:r w:rsidRPr="00165151">
        <w:rPr>
          <w:rFonts w:hint="eastAsia"/>
        </w:rPr>
        <w:t>條</w:t>
      </w:r>
      <w:r w:rsidR="001460A4">
        <w:rPr>
          <w:rFonts w:hint="eastAsia"/>
        </w:rPr>
        <w:t xml:space="preserve">　　</w:t>
      </w:r>
      <w:r w:rsidRPr="00165151">
        <w:rPr>
          <w:rFonts w:hint="eastAsia"/>
        </w:rPr>
        <w:t>有害垃圾應依下列方式交付回收或清除：</w:t>
      </w:r>
    </w:p>
    <w:p w:rsidR="00165151" w:rsidRPr="00165151" w:rsidRDefault="00165151" w:rsidP="009D7DD0">
      <w:pPr>
        <w:pStyle w:val="a3"/>
      </w:pPr>
      <w:r w:rsidRPr="00165151">
        <w:rPr>
          <w:rFonts w:hint="eastAsia"/>
        </w:rPr>
        <w:t>一、於資源回收日交付轄境內鄉（鎮、市）公所清潔隊或受託清除機構清除。</w:t>
      </w:r>
    </w:p>
    <w:p w:rsidR="00165151" w:rsidRPr="00165151" w:rsidRDefault="00165151" w:rsidP="009D7DD0">
      <w:pPr>
        <w:pStyle w:val="a3"/>
      </w:pPr>
      <w:r w:rsidRPr="00165151">
        <w:rPr>
          <w:rFonts w:hint="eastAsia"/>
        </w:rPr>
        <w:t>二、自行交付原販賣業者回收。</w:t>
      </w:r>
    </w:p>
    <w:p w:rsidR="00165151" w:rsidRPr="00165151" w:rsidRDefault="00165151" w:rsidP="009D7DD0">
      <w:pPr>
        <w:pStyle w:val="a3"/>
      </w:pPr>
      <w:r w:rsidRPr="00165151">
        <w:rPr>
          <w:rFonts w:hint="eastAsia"/>
        </w:rPr>
        <w:t>三、自行交付回收管道回收。</w:t>
      </w:r>
    </w:p>
    <w:p w:rsidR="00165151" w:rsidRPr="00165151" w:rsidRDefault="00165151" w:rsidP="009D7DD0">
      <w:pPr>
        <w:pStyle w:val="a3"/>
      </w:pPr>
      <w:r w:rsidRPr="00165151">
        <w:rPr>
          <w:rFonts w:hint="eastAsia"/>
        </w:rPr>
        <w:t>四、</w:t>
      </w:r>
      <w:proofErr w:type="gramStart"/>
      <w:r w:rsidRPr="00165151">
        <w:rPr>
          <w:rFonts w:hint="eastAsia"/>
        </w:rPr>
        <w:t>投置於</w:t>
      </w:r>
      <w:proofErr w:type="gramEnd"/>
      <w:r w:rsidRPr="00165151">
        <w:rPr>
          <w:rFonts w:hint="eastAsia"/>
        </w:rPr>
        <w:t>其他依法核准設置之回收設施。</w:t>
      </w:r>
    </w:p>
    <w:p w:rsidR="00165151" w:rsidRPr="00165151" w:rsidRDefault="00165151" w:rsidP="001460A4">
      <w:pPr>
        <w:pStyle w:val="a8"/>
      </w:pPr>
      <w:r w:rsidRPr="00165151">
        <w:rPr>
          <w:rFonts w:hint="eastAsia"/>
        </w:rPr>
        <w:lastRenderedPageBreak/>
        <w:t>第</w:t>
      </w:r>
      <w:r w:rsidR="001460A4">
        <w:rPr>
          <w:rFonts w:hint="eastAsia"/>
        </w:rPr>
        <w:t xml:space="preserve">　六　</w:t>
      </w:r>
      <w:r w:rsidRPr="00165151">
        <w:rPr>
          <w:rFonts w:hint="eastAsia"/>
        </w:rPr>
        <w:t>條</w:t>
      </w:r>
      <w:r w:rsidR="001460A4">
        <w:rPr>
          <w:rFonts w:hint="eastAsia"/>
        </w:rPr>
        <w:t xml:space="preserve">　　</w:t>
      </w:r>
      <w:r w:rsidRPr="00165151">
        <w:rPr>
          <w:rFonts w:hint="eastAsia"/>
        </w:rPr>
        <w:t>一般垃圾應依下列方式交付清除：</w:t>
      </w:r>
    </w:p>
    <w:p w:rsidR="00165151" w:rsidRPr="00165151" w:rsidRDefault="00165151" w:rsidP="009D7DD0">
      <w:pPr>
        <w:pStyle w:val="a3"/>
      </w:pPr>
      <w:r w:rsidRPr="00165151">
        <w:rPr>
          <w:rFonts w:hint="eastAsia"/>
        </w:rPr>
        <w:t>一、於轄境內鄉（鎮、市）公所指定之時間、地點及作業方式，交付清潔隊或受託清除機構之垃圾車清除。</w:t>
      </w:r>
    </w:p>
    <w:p w:rsidR="00165151" w:rsidRPr="00165151" w:rsidRDefault="00165151" w:rsidP="009D7DD0">
      <w:pPr>
        <w:pStyle w:val="a3"/>
      </w:pPr>
      <w:r w:rsidRPr="00165151">
        <w:rPr>
          <w:rFonts w:hint="eastAsia"/>
        </w:rPr>
        <w:t>二、</w:t>
      </w:r>
      <w:proofErr w:type="gramStart"/>
      <w:r w:rsidRPr="00165151">
        <w:rPr>
          <w:rFonts w:hint="eastAsia"/>
        </w:rPr>
        <w:t>投置於</w:t>
      </w:r>
      <w:proofErr w:type="gramEnd"/>
      <w:r w:rsidRPr="00165151">
        <w:rPr>
          <w:rFonts w:hint="eastAsia"/>
        </w:rPr>
        <w:t>本縣各鄉（鎮、市）公所設置之貯存設備內。</w:t>
      </w:r>
    </w:p>
    <w:p w:rsidR="00165151" w:rsidRPr="00165151" w:rsidRDefault="00165151" w:rsidP="001460A4">
      <w:pPr>
        <w:pStyle w:val="a8"/>
      </w:pPr>
      <w:r w:rsidRPr="00165151">
        <w:rPr>
          <w:rFonts w:hint="eastAsia"/>
        </w:rPr>
        <w:t>第</w:t>
      </w:r>
      <w:r w:rsidR="001460A4">
        <w:rPr>
          <w:rFonts w:hint="eastAsia"/>
        </w:rPr>
        <w:t xml:space="preserve">　七　</w:t>
      </w:r>
      <w:r w:rsidRPr="00165151">
        <w:rPr>
          <w:rFonts w:hint="eastAsia"/>
        </w:rPr>
        <w:t>條</w:t>
      </w:r>
      <w:r w:rsidR="001460A4">
        <w:rPr>
          <w:rFonts w:hint="eastAsia"/>
        </w:rPr>
        <w:t xml:space="preserve">　　</w:t>
      </w:r>
      <w:r w:rsidRPr="00165151">
        <w:rPr>
          <w:rFonts w:hint="eastAsia"/>
        </w:rPr>
        <w:t>違反本辦法第二條至第六條之規定者，依廢棄物清理法第五十條規定處罰。</w:t>
      </w:r>
    </w:p>
    <w:p w:rsidR="00165151" w:rsidRPr="00165151" w:rsidRDefault="00165151" w:rsidP="001460A4">
      <w:pPr>
        <w:pStyle w:val="a8"/>
      </w:pPr>
      <w:r w:rsidRPr="00165151">
        <w:rPr>
          <w:rFonts w:hint="eastAsia"/>
        </w:rPr>
        <w:t>第</w:t>
      </w:r>
      <w:r w:rsidR="001460A4">
        <w:rPr>
          <w:rFonts w:hint="eastAsia"/>
        </w:rPr>
        <w:t xml:space="preserve">　八　</w:t>
      </w:r>
      <w:r w:rsidRPr="00165151">
        <w:rPr>
          <w:rFonts w:hint="eastAsia"/>
        </w:rPr>
        <w:t>條</w:t>
      </w:r>
      <w:r w:rsidR="001460A4">
        <w:rPr>
          <w:rFonts w:hint="eastAsia"/>
        </w:rPr>
        <w:t xml:space="preserve">　　</w:t>
      </w:r>
      <w:r w:rsidRPr="00165151">
        <w:rPr>
          <w:rFonts w:hint="eastAsia"/>
        </w:rPr>
        <w:t>合格公民營清除機構執行一般廢棄物之清除，應依本辦法之規定辦理，違者除得禁止其進入本縣垃圾處理場外，並得依違反廢棄物清理法規定予以告發處分。</w:t>
      </w:r>
    </w:p>
    <w:p w:rsidR="00165151" w:rsidRPr="00165151" w:rsidRDefault="00165151" w:rsidP="001460A4">
      <w:pPr>
        <w:pStyle w:val="a8"/>
      </w:pPr>
      <w:r w:rsidRPr="00165151">
        <w:rPr>
          <w:rFonts w:hint="eastAsia"/>
        </w:rPr>
        <w:t>第</w:t>
      </w:r>
      <w:r w:rsidR="001460A4">
        <w:rPr>
          <w:rFonts w:hint="eastAsia"/>
        </w:rPr>
        <w:t xml:space="preserve">　九　</w:t>
      </w:r>
      <w:r w:rsidRPr="00165151">
        <w:rPr>
          <w:rFonts w:hint="eastAsia"/>
        </w:rPr>
        <w:t>條</w:t>
      </w:r>
      <w:r w:rsidR="001460A4">
        <w:rPr>
          <w:rFonts w:hint="eastAsia"/>
        </w:rPr>
        <w:t xml:space="preserve">　　</w:t>
      </w:r>
      <w:r w:rsidRPr="00165151">
        <w:rPr>
          <w:rFonts w:hint="eastAsia"/>
        </w:rPr>
        <w:t>執行機關辦理一般廢棄物回收及清除工作，南投縣政府得視執行績效，依相關規定辦理獎勵。</w:t>
      </w:r>
    </w:p>
    <w:p w:rsidR="002F59BF" w:rsidRPr="00165151" w:rsidRDefault="00165151" w:rsidP="001460A4">
      <w:pPr>
        <w:pStyle w:val="a8"/>
      </w:pPr>
      <w:r w:rsidRPr="00165151">
        <w:rPr>
          <w:rFonts w:hint="eastAsia"/>
        </w:rPr>
        <w:t>第</w:t>
      </w:r>
      <w:r w:rsidR="001460A4">
        <w:rPr>
          <w:rFonts w:hint="eastAsia"/>
        </w:rPr>
        <w:t xml:space="preserve">　十　</w:t>
      </w:r>
      <w:r w:rsidRPr="00165151">
        <w:rPr>
          <w:rFonts w:hint="eastAsia"/>
        </w:rPr>
        <w:t>條</w:t>
      </w:r>
      <w:r w:rsidR="001460A4">
        <w:rPr>
          <w:rFonts w:hint="eastAsia"/>
        </w:rPr>
        <w:t xml:space="preserve">　　</w:t>
      </w:r>
      <w:r w:rsidRPr="00165151">
        <w:rPr>
          <w:rFonts w:hint="eastAsia"/>
        </w:rPr>
        <w:t>本辦法自發布日施行。</w:t>
      </w:r>
    </w:p>
    <w:sectPr w:rsidR="002F59BF" w:rsidRPr="00165151" w:rsidSect="00E50BA1">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653" w:rsidRDefault="00C04653" w:rsidP="00620967">
      <w:r>
        <w:separator/>
      </w:r>
    </w:p>
  </w:endnote>
  <w:endnote w:type="continuationSeparator" w:id="0">
    <w:p w:rsidR="00C04653" w:rsidRDefault="00C04653" w:rsidP="0062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Hei-Md-HK-BF">
    <w:altName w:val="細明體"/>
    <w:panose1 w:val="00000000000000000000"/>
    <w:charset w:val="88"/>
    <w:family w:val="auto"/>
    <w:notTrueType/>
    <w:pitch w:val="default"/>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653" w:rsidRDefault="00C04653" w:rsidP="00620967">
      <w:r>
        <w:separator/>
      </w:r>
    </w:p>
  </w:footnote>
  <w:footnote w:type="continuationSeparator" w:id="0">
    <w:p w:rsidR="00C04653" w:rsidRDefault="00C04653" w:rsidP="00620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42A"/>
    <w:multiLevelType w:val="hybridMultilevel"/>
    <w:tmpl w:val="780242F2"/>
    <w:lvl w:ilvl="0" w:tplc="913E9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51"/>
    <w:rsid w:val="001460A4"/>
    <w:rsid w:val="00165151"/>
    <w:rsid w:val="00260639"/>
    <w:rsid w:val="002A4A27"/>
    <w:rsid w:val="002F59BF"/>
    <w:rsid w:val="003E103D"/>
    <w:rsid w:val="004058EF"/>
    <w:rsid w:val="00620967"/>
    <w:rsid w:val="00930A8D"/>
    <w:rsid w:val="009453FC"/>
    <w:rsid w:val="009D7DD0"/>
    <w:rsid w:val="00C04653"/>
    <w:rsid w:val="00C66861"/>
    <w:rsid w:val="00E50BA1"/>
    <w:rsid w:val="00E80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告款"/>
    <w:basedOn w:val="a"/>
    <w:link w:val="a4"/>
    <w:autoRedefine/>
    <w:qFormat/>
    <w:rsid w:val="009D7DD0"/>
    <w:pPr>
      <w:kinsoku w:val="0"/>
      <w:ind w:leftChars="940" w:left="2896" w:hangingChars="200" w:hanging="640"/>
      <w:jc w:val="both"/>
    </w:pPr>
    <w:rPr>
      <w:rFonts w:ascii="標楷體" w:eastAsia="標楷體" w:hAnsi="標楷體"/>
      <w:sz w:val="32"/>
      <w:szCs w:val="32"/>
    </w:rPr>
  </w:style>
  <w:style w:type="character" w:customStyle="1" w:styleId="a4">
    <w:name w:val="公告款 字元"/>
    <w:basedOn w:val="a0"/>
    <w:link w:val="a3"/>
    <w:rsid w:val="009D7DD0"/>
    <w:rPr>
      <w:rFonts w:ascii="標楷體" w:eastAsia="標楷體" w:hAnsi="標楷體"/>
      <w:sz w:val="32"/>
      <w:szCs w:val="32"/>
    </w:rPr>
  </w:style>
  <w:style w:type="paragraph" w:customStyle="1" w:styleId="a5">
    <w:name w:val="對照表條"/>
    <w:basedOn w:val="a"/>
    <w:autoRedefine/>
    <w:qFormat/>
    <w:rsid w:val="00E80E59"/>
    <w:pPr>
      <w:ind w:left="242" w:hangingChars="101" w:hanging="242"/>
      <w:jc w:val="both"/>
    </w:pPr>
    <w:rPr>
      <w:rFonts w:ascii="標楷體" w:eastAsia="標楷體" w:hAnsi="標楷體" w:cs="Arial"/>
      <w:color w:val="000000"/>
      <w:kern w:val="0"/>
      <w:szCs w:val="24"/>
    </w:rPr>
  </w:style>
  <w:style w:type="paragraph" w:customStyle="1" w:styleId="a6">
    <w:name w:val="對照表款"/>
    <w:basedOn w:val="a"/>
    <w:autoRedefine/>
    <w:qFormat/>
    <w:rsid w:val="001460A4"/>
    <w:pPr>
      <w:kinsoku w:val="0"/>
      <w:autoSpaceDE w:val="0"/>
      <w:autoSpaceDN w:val="0"/>
      <w:adjustRightInd w:val="0"/>
      <w:ind w:leftChars="823" w:left="2551" w:hangingChars="180" w:hanging="576"/>
    </w:pPr>
    <w:rPr>
      <w:rFonts w:ascii="標楷體" w:eastAsia="標楷體" w:hAnsi="標楷體" w:cs="DFHei-Md-HK-BF"/>
      <w:kern w:val="0"/>
      <w:szCs w:val="24"/>
    </w:rPr>
  </w:style>
  <w:style w:type="paragraph" w:customStyle="1" w:styleId="a7">
    <w:name w:val="對照表項"/>
    <w:basedOn w:val="a"/>
    <w:autoRedefine/>
    <w:qFormat/>
    <w:rsid w:val="003E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6" w:left="254" w:firstLineChars="185" w:firstLine="444"/>
    </w:pPr>
    <w:rPr>
      <w:rFonts w:ascii="標楷體" w:eastAsia="標楷體" w:hAnsi="標楷體" w:cs="細明體"/>
      <w:color w:val="000000"/>
      <w:kern w:val="0"/>
      <w:szCs w:val="24"/>
    </w:rPr>
  </w:style>
  <w:style w:type="paragraph" w:customStyle="1" w:styleId="a8">
    <w:name w:val="公告條"/>
    <w:basedOn w:val="a"/>
    <w:link w:val="a9"/>
    <w:autoRedefine/>
    <w:qFormat/>
    <w:rsid w:val="00165151"/>
    <w:pPr>
      <w:kinsoku w:val="0"/>
      <w:ind w:left="1610" w:hangingChars="503" w:hanging="1610"/>
    </w:pPr>
    <w:rPr>
      <w:rFonts w:ascii="標楷體" w:eastAsia="標楷體" w:hAnsi="標楷體"/>
      <w:sz w:val="32"/>
      <w:szCs w:val="32"/>
    </w:rPr>
  </w:style>
  <w:style w:type="paragraph" w:customStyle="1" w:styleId="aa">
    <w:name w:val="公告目"/>
    <w:basedOn w:val="a"/>
    <w:link w:val="ab"/>
    <w:autoRedefine/>
    <w:qFormat/>
    <w:rsid w:val="009D7DD0"/>
    <w:pPr>
      <w:kinsoku w:val="0"/>
      <w:ind w:leftChars="1063" w:left="1063" w:hangingChars="310" w:hanging="992"/>
    </w:pPr>
    <w:rPr>
      <w:rFonts w:ascii="標楷體" w:eastAsia="標楷體" w:hAnsi="標楷體"/>
      <w:sz w:val="32"/>
      <w:szCs w:val="32"/>
    </w:rPr>
  </w:style>
  <w:style w:type="character" w:customStyle="1" w:styleId="a9">
    <w:name w:val="公告條 字元"/>
    <w:basedOn w:val="a0"/>
    <w:link w:val="a8"/>
    <w:rsid w:val="00165151"/>
    <w:rPr>
      <w:rFonts w:ascii="標楷體" w:eastAsia="標楷體" w:hAnsi="標楷體"/>
      <w:sz w:val="32"/>
      <w:szCs w:val="32"/>
    </w:rPr>
  </w:style>
  <w:style w:type="paragraph" w:customStyle="1" w:styleId="ac">
    <w:name w:val="公告項"/>
    <w:basedOn w:val="a"/>
    <w:link w:val="ad"/>
    <w:autoRedefine/>
    <w:qFormat/>
    <w:rsid w:val="00E50BA1"/>
    <w:pPr>
      <w:kinsoku w:val="0"/>
      <w:ind w:leftChars="670" w:left="1608" w:firstLineChars="202" w:firstLine="646"/>
    </w:pPr>
    <w:rPr>
      <w:rFonts w:ascii="標楷體" w:eastAsia="標楷體" w:hAnsi="標楷體"/>
      <w:sz w:val="32"/>
      <w:szCs w:val="32"/>
      <w:shd w:val="clear" w:color="auto" w:fill="FFFFFF"/>
    </w:rPr>
  </w:style>
  <w:style w:type="character" w:customStyle="1" w:styleId="ab">
    <w:name w:val="公告目 字元"/>
    <w:basedOn w:val="a0"/>
    <w:link w:val="aa"/>
    <w:rsid w:val="009D7DD0"/>
    <w:rPr>
      <w:rFonts w:ascii="標楷體" w:eastAsia="標楷體" w:hAnsi="標楷體"/>
      <w:sz w:val="32"/>
      <w:szCs w:val="32"/>
    </w:rPr>
  </w:style>
  <w:style w:type="paragraph" w:styleId="ae">
    <w:name w:val="List Paragraph"/>
    <w:basedOn w:val="a"/>
    <w:uiPriority w:val="34"/>
    <w:qFormat/>
    <w:rsid w:val="00260639"/>
    <w:pPr>
      <w:ind w:leftChars="200" w:left="480"/>
    </w:pPr>
  </w:style>
  <w:style w:type="character" w:customStyle="1" w:styleId="ad">
    <w:name w:val="公告項 字元"/>
    <w:basedOn w:val="a0"/>
    <w:link w:val="ac"/>
    <w:rsid w:val="00E50BA1"/>
    <w:rPr>
      <w:rFonts w:ascii="標楷體" w:eastAsia="標楷體" w:hAnsi="標楷體"/>
      <w:sz w:val="32"/>
      <w:szCs w:val="32"/>
    </w:rPr>
  </w:style>
  <w:style w:type="paragraph" w:styleId="af">
    <w:name w:val="Balloon Text"/>
    <w:basedOn w:val="a"/>
    <w:link w:val="af0"/>
    <w:uiPriority w:val="99"/>
    <w:semiHidden/>
    <w:unhideWhenUsed/>
    <w:rsid w:val="004058E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058EF"/>
    <w:rPr>
      <w:rFonts w:asciiTheme="majorHAnsi" w:eastAsiaTheme="majorEastAsia" w:hAnsiTheme="majorHAnsi" w:cstheme="majorBidi"/>
      <w:sz w:val="18"/>
      <w:szCs w:val="18"/>
    </w:rPr>
  </w:style>
  <w:style w:type="paragraph" w:styleId="af1">
    <w:name w:val="header"/>
    <w:basedOn w:val="a"/>
    <w:link w:val="af2"/>
    <w:uiPriority w:val="99"/>
    <w:unhideWhenUsed/>
    <w:rsid w:val="00620967"/>
    <w:pPr>
      <w:tabs>
        <w:tab w:val="center" w:pos="4153"/>
        <w:tab w:val="right" w:pos="8306"/>
      </w:tabs>
      <w:snapToGrid w:val="0"/>
    </w:pPr>
    <w:rPr>
      <w:sz w:val="20"/>
      <w:szCs w:val="20"/>
    </w:rPr>
  </w:style>
  <w:style w:type="character" w:customStyle="1" w:styleId="af2">
    <w:name w:val="頁首 字元"/>
    <w:basedOn w:val="a0"/>
    <w:link w:val="af1"/>
    <w:uiPriority w:val="99"/>
    <w:rsid w:val="00620967"/>
    <w:rPr>
      <w:sz w:val="20"/>
      <w:szCs w:val="20"/>
    </w:rPr>
  </w:style>
  <w:style w:type="paragraph" w:styleId="af3">
    <w:name w:val="footer"/>
    <w:basedOn w:val="a"/>
    <w:link w:val="af4"/>
    <w:uiPriority w:val="99"/>
    <w:unhideWhenUsed/>
    <w:rsid w:val="00620967"/>
    <w:pPr>
      <w:tabs>
        <w:tab w:val="center" w:pos="4153"/>
        <w:tab w:val="right" w:pos="8306"/>
      </w:tabs>
      <w:snapToGrid w:val="0"/>
    </w:pPr>
    <w:rPr>
      <w:sz w:val="20"/>
      <w:szCs w:val="20"/>
    </w:rPr>
  </w:style>
  <w:style w:type="character" w:customStyle="1" w:styleId="af4">
    <w:name w:val="頁尾 字元"/>
    <w:basedOn w:val="a0"/>
    <w:link w:val="af3"/>
    <w:uiPriority w:val="99"/>
    <w:rsid w:val="0062096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告款"/>
    <w:basedOn w:val="a"/>
    <w:link w:val="a4"/>
    <w:autoRedefine/>
    <w:qFormat/>
    <w:rsid w:val="009D7DD0"/>
    <w:pPr>
      <w:kinsoku w:val="0"/>
      <w:ind w:leftChars="940" w:left="2896" w:hangingChars="200" w:hanging="640"/>
      <w:jc w:val="both"/>
    </w:pPr>
    <w:rPr>
      <w:rFonts w:ascii="標楷體" w:eastAsia="標楷體" w:hAnsi="標楷體"/>
      <w:sz w:val="32"/>
      <w:szCs w:val="32"/>
    </w:rPr>
  </w:style>
  <w:style w:type="character" w:customStyle="1" w:styleId="a4">
    <w:name w:val="公告款 字元"/>
    <w:basedOn w:val="a0"/>
    <w:link w:val="a3"/>
    <w:rsid w:val="009D7DD0"/>
    <w:rPr>
      <w:rFonts w:ascii="標楷體" w:eastAsia="標楷體" w:hAnsi="標楷體"/>
      <w:sz w:val="32"/>
      <w:szCs w:val="32"/>
    </w:rPr>
  </w:style>
  <w:style w:type="paragraph" w:customStyle="1" w:styleId="a5">
    <w:name w:val="對照表條"/>
    <w:basedOn w:val="a"/>
    <w:autoRedefine/>
    <w:qFormat/>
    <w:rsid w:val="00E80E59"/>
    <w:pPr>
      <w:ind w:left="242" w:hangingChars="101" w:hanging="242"/>
      <w:jc w:val="both"/>
    </w:pPr>
    <w:rPr>
      <w:rFonts w:ascii="標楷體" w:eastAsia="標楷體" w:hAnsi="標楷體" w:cs="Arial"/>
      <w:color w:val="000000"/>
      <w:kern w:val="0"/>
      <w:szCs w:val="24"/>
    </w:rPr>
  </w:style>
  <w:style w:type="paragraph" w:customStyle="1" w:styleId="a6">
    <w:name w:val="對照表款"/>
    <w:basedOn w:val="a"/>
    <w:autoRedefine/>
    <w:qFormat/>
    <w:rsid w:val="001460A4"/>
    <w:pPr>
      <w:kinsoku w:val="0"/>
      <w:autoSpaceDE w:val="0"/>
      <w:autoSpaceDN w:val="0"/>
      <w:adjustRightInd w:val="0"/>
      <w:ind w:leftChars="823" w:left="2551" w:hangingChars="180" w:hanging="576"/>
    </w:pPr>
    <w:rPr>
      <w:rFonts w:ascii="標楷體" w:eastAsia="標楷體" w:hAnsi="標楷體" w:cs="DFHei-Md-HK-BF"/>
      <w:kern w:val="0"/>
      <w:szCs w:val="24"/>
    </w:rPr>
  </w:style>
  <w:style w:type="paragraph" w:customStyle="1" w:styleId="a7">
    <w:name w:val="對照表項"/>
    <w:basedOn w:val="a"/>
    <w:autoRedefine/>
    <w:qFormat/>
    <w:rsid w:val="003E10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6" w:left="254" w:firstLineChars="185" w:firstLine="444"/>
    </w:pPr>
    <w:rPr>
      <w:rFonts w:ascii="標楷體" w:eastAsia="標楷體" w:hAnsi="標楷體" w:cs="細明體"/>
      <w:color w:val="000000"/>
      <w:kern w:val="0"/>
      <w:szCs w:val="24"/>
    </w:rPr>
  </w:style>
  <w:style w:type="paragraph" w:customStyle="1" w:styleId="a8">
    <w:name w:val="公告條"/>
    <w:basedOn w:val="a"/>
    <w:link w:val="a9"/>
    <w:autoRedefine/>
    <w:qFormat/>
    <w:rsid w:val="00165151"/>
    <w:pPr>
      <w:kinsoku w:val="0"/>
      <w:ind w:left="1610" w:hangingChars="503" w:hanging="1610"/>
    </w:pPr>
    <w:rPr>
      <w:rFonts w:ascii="標楷體" w:eastAsia="標楷體" w:hAnsi="標楷體"/>
      <w:sz w:val="32"/>
      <w:szCs w:val="32"/>
    </w:rPr>
  </w:style>
  <w:style w:type="paragraph" w:customStyle="1" w:styleId="aa">
    <w:name w:val="公告目"/>
    <w:basedOn w:val="a"/>
    <w:link w:val="ab"/>
    <w:autoRedefine/>
    <w:qFormat/>
    <w:rsid w:val="009D7DD0"/>
    <w:pPr>
      <w:kinsoku w:val="0"/>
      <w:ind w:leftChars="1063" w:left="1063" w:hangingChars="310" w:hanging="992"/>
    </w:pPr>
    <w:rPr>
      <w:rFonts w:ascii="標楷體" w:eastAsia="標楷體" w:hAnsi="標楷體"/>
      <w:sz w:val="32"/>
      <w:szCs w:val="32"/>
    </w:rPr>
  </w:style>
  <w:style w:type="character" w:customStyle="1" w:styleId="a9">
    <w:name w:val="公告條 字元"/>
    <w:basedOn w:val="a0"/>
    <w:link w:val="a8"/>
    <w:rsid w:val="00165151"/>
    <w:rPr>
      <w:rFonts w:ascii="標楷體" w:eastAsia="標楷體" w:hAnsi="標楷體"/>
      <w:sz w:val="32"/>
      <w:szCs w:val="32"/>
    </w:rPr>
  </w:style>
  <w:style w:type="paragraph" w:customStyle="1" w:styleId="ac">
    <w:name w:val="公告項"/>
    <w:basedOn w:val="a"/>
    <w:link w:val="ad"/>
    <w:autoRedefine/>
    <w:qFormat/>
    <w:rsid w:val="00E50BA1"/>
    <w:pPr>
      <w:kinsoku w:val="0"/>
      <w:ind w:leftChars="670" w:left="1608" w:firstLineChars="202" w:firstLine="646"/>
    </w:pPr>
    <w:rPr>
      <w:rFonts w:ascii="標楷體" w:eastAsia="標楷體" w:hAnsi="標楷體"/>
      <w:sz w:val="32"/>
      <w:szCs w:val="32"/>
      <w:shd w:val="clear" w:color="auto" w:fill="FFFFFF"/>
    </w:rPr>
  </w:style>
  <w:style w:type="character" w:customStyle="1" w:styleId="ab">
    <w:name w:val="公告目 字元"/>
    <w:basedOn w:val="a0"/>
    <w:link w:val="aa"/>
    <w:rsid w:val="009D7DD0"/>
    <w:rPr>
      <w:rFonts w:ascii="標楷體" w:eastAsia="標楷體" w:hAnsi="標楷體"/>
      <w:sz w:val="32"/>
      <w:szCs w:val="32"/>
    </w:rPr>
  </w:style>
  <w:style w:type="paragraph" w:styleId="ae">
    <w:name w:val="List Paragraph"/>
    <w:basedOn w:val="a"/>
    <w:uiPriority w:val="34"/>
    <w:qFormat/>
    <w:rsid w:val="00260639"/>
    <w:pPr>
      <w:ind w:leftChars="200" w:left="480"/>
    </w:pPr>
  </w:style>
  <w:style w:type="character" w:customStyle="1" w:styleId="ad">
    <w:name w:val="公告項 字元"/>
    <w:basedOn w:val="a0"/>
    <w:link w:val="ac"/>
    <w:rsid w:val="00E50BA1"/>
    <w:rPr>
      <w:rFonts w:ascii="標楷體" w:eastAsia="標楷體" w:hAnsi="標楷體"/>
      <w:sz w:val="32"/>
      <w:szCs w:val="32"/>
    </w:rPr>
  </w:style>
  <w:style w:type="paragraph" w:styleId="af">
    <w:name w:val="Balloon Text"/>
    <w:basedOn w:val="a"/>
    <w:link w:val="af0"/>
    <w:uiPriority w:val="99"/>
    <w:semiHidden/>
    <w:unhideWhenUsed/>
    <w:rsid w:val="004058E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4058EF"/>
    <w:rPr>
      <w:rFonts w:asciiTheme="majorHAnsi" w:eastAsiaTheme="majorEastAsia" w:hAnsiTheme="majorHAnsi" w:cstheme="majorBidi"/>
      <w:sz w:val="18"/>
      <w:szCs w:val="18"/>
    </w:rPr>
  </w:style>
  <w:style w:type="paragraph" w:styleId="af1">
    <w:name w:val="header"/>
    <w:basedOn w:val="a"/>
    <w:link w:val="af2"/>
    <w:uiPriority w:val="99"/>
    <w:unhideWhenUsed/>
    <w:rsid w:val="00620967"/>
    <w:pPr>
      <w:tabs>
        <w:tab w:val="center" w:pos="4153"/>
        <w:tab w:val="right" w:pos="8306"/>
      </w:tabs>
      <w:snapToGrid w:val="0"/>
    </w:pPr>
    <w:rPr>
      <w:sz w:val="20"/>
      <w:szCs w:val="20"/>
    </w:rPr>
  </w:style>
  <w:style w:type="character" w:customStyle="1" w:styleId="af2">
    <w:name w:val="頁首 字元"/>
    <w:basedOn w:val="a0"/>
    <w:link w:val="af1"/>
    <w:uiPriority w:val="99"/>
    <w:rsid w:val="00620967"/>
    <w:rPr>
      <w:sz w:val="20"/>
      <w:szCs w:val="20"/>
    </w:rPr>
  </w:style>
  <w:style w:type="paragraph" w:styleId="af3">
    <w:name w:val="footer"/>
    <w:basedOn w:val="a"/>
    <w:link w:val="af4"/>
    <w:uiPriority w:val="99"/>
    <w:unhideWhenUsed/>
    <w:rsid w:val="00620967"/>
    <w:pPr>
      <w:tabs>
        <w:tab w:val="center" w:pos="4153"/>
        <w:tab w:val="right" w:pos="8306"/>
      </w:tabs>
      <w:snapToGrid w:val="0"/>
    </w:pPr>
    <w:rPr>
      <w:sz w:val="20"/>
      <w:szCs w:val="20"/>
    </w:rPr>
  </w:style>
  <w:style w:type="character" w:customStyle="1" w:styleId="af4">
    <w:name w:val="頁尾 字元"/>
    <w:basedOn w:val="a0"/>
    <w:link w:val="af3"/>
    <w:uiPriority w:val="99"/>
    <w:rsid w:val="006209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A519-6988-429F-A5EF-629706B0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243</Words>
  <Characters>1391</Characters>
  <Application>Microsoft Office Word</Application>
  <DocSecurity>0</DocSecurity>
  <Lines>11</Lines>
  <Paragraphs>3</Paragraphs>
  <ScaleCrop>false</ScaleCrop>
  <Company>user</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2013-08-20T06:38:00Z</cp:lastPrinted>
  <dcterms:created xsi:type="dcterms:W3CDTF">2013-08-20T05:42:00Z</dcterms:created>
  <dcterms:modified xsi:type="dcterms:W3CDTF">2013-08-23T05:36:00Z</dcterms:modified>
</cp:coreProperties>
</file>